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3EFEF" w14:textId="00B903FC" w:rsidR="001B1AB5" w:rsidRPr="005C72EC" w:rsidRDefault="00C24A6A" w:rsidP="005C72EC">
      <w:pPr>
        <w:spacing w:line="276" w:lineRule="auto"/>
        <w:rPr>
          <w:rFonts w:ascii="Times New Roman" w:eastAsia="Times New Roman" w:hAnsi="Times New Roman" w:cs="Times New Roman"/>
          <w:b/>
          <w:lang w:val="fr-FR"/>
        </w:rPr>
      </w:pPr>
      <w:r w:rsidRPr="005C72EC">
        <w:rPr>
          <w:rFonts w:ascii="Times New Roman" w:hAnsi="Times New Roman" w:cs="Times New Roman"/>
          <w:b/>
          <w:lang w:val="fr-FR"/>
        </w:rPr>
        <w:t>U</w:t>
      </w:r>
      <w:r w:rsidR="001B1AB5" w:rsidRPr="005C72EC">
        <w:rPr>
          <w:rFonts w:ascii="Times New Roman" w:eastAsia="Times New Roman" w:hAnsi="Times New Roman" w:cs="Times New Roman"/>
          <w:b/>
          <w:lang w:val="fr-FR"/>
        </w:rPr>
        <w:t>ne théologie de l’</w:t>
      </w:r>
      <w:r w:rsidRPr="005C72EC">
        <w:rPr>
          <w:rFonts w:ascii="Times New Roman" w:eastAsia="Times New Roman" w:hAnsi="Times New Roman" w:cs="Times New Roman"/>
          <w:b/>
          <w:lang w:val="fr-FR"/>
        </w:rPr>
        <w:t>e</w:t>
      </w:r>
      <w:r w:rsidR="001B1AB5" w:rsidRPr="005C72EC">
        <w:rPr>
          <w:rFonts w:ascii="Times New Roman" w:eastAsia="Times New Roman" w:hAnsi="Times New Roman" w:cs="Times New Roman"/>
          <w:b/>
          <w:lang w:val="fr-FR"/>
        </w:rPr>
        <w:t>space pour l'assemblée liturgique</w:t>
      </w:r>
    </w:p>
    <w:p w14:paraId="112880AA" w14:textId="77777777" w:rsidR="001B1AB5" w:rsidRPr="005C72EC" w:rsidRDefault="001B1AB5" w:rsidP="005C72EC">
      <w:pPr>
        <w:spacing w:line="276" w:lineRule="auto"/>
        <w:rPr>
          <w:rFonts w:ascii="Times New Roman" w:hAnsi="Times New Roman" w:cs="Times New Roman"/>
          <w:lang w:val="fr-FR"/>
        </w:rPr>
      </w:pPr>
    </w:p>
    <w:p w14:paraId="59DCAF41" w14:textId="5F5400CB" w:rsidR="001B1AB5" w:rsidRPr="005C72EC" w:rsidRDefault="0024693F" w:rsidP="005C72EC">
      <w:pPr>
        <w:spacing w:line="276" w:lineRule="auto"/>
        <w:rPr>
          <w:rFonts w:ascii="Times New Roman" w:hAnsi="Times New Roman" w:cs="Times New Roman"/>
          <w:lang w:val="fr-FR"/>
        </w:rPr>
      </w:pPr>
      <w:r w:rsidRPr="005C72EC">
        <w:rPr>
          <w:rFonts w:ascii="Times New Roman" w:hAnsi="Times New Roman" w:cs="Times New Roman"/>
          <w:lang w:val="fr-FR"/>
        </w:rPr>
        <w:t>Paolo Tomatis, Bert Daelemans, Pawel Sambor</w:t>
      </w:r>
      <w:r w:rsidR="000D0D2B" w:rsidRPr="005C72EC">
        <w:rPr>
          <w:rFonts w:ascii="Times New Roman" w:hAnsi="Times New Roman" w:cs="Times New Roman"/>
          <w:lang w:val="fr-FR"/>
        </w:rPr>
        <w:t>,</w:t>
      </w:r>
    </w:p>
    <w:p w14:paraId="47CA6697" w14:textId="52DF616E" w:rsidR="000D0D2B" w:rsidRPr="005C72EC" w:rsidRDefault="000D0D2B" w:rsidP="005C72EC">
      <w:pPr>
        <w:spacing w:line="276" w:lineRule="auto"/>
        <w:rPr>
          <w:rFonts w:ascii="Times New Roman" w:hAnsi="Times New Roman" w:cs="Times New Roman"/>
          <w:lang w:val="fr-FR"/>
        </w:rPr>
      </w:pPr>
      <w:proofErr w:type="gramStart"/>
      <w:r w:rsidRPr="005C72EC">
        <w:rPr>
          <w:rFonts w:ascii="Times New Roman" w:hAnsi="Times New Roman" w:cs="Times New Roman"/>
          <w:lang w:val="fr-FR"/>
        </w:rPr>
        <w:t>membres</w:t>
      </w:r>
      <w:proofErr w:type="gramEnd"/>
      <w:r w:rsidRPr="005C72EC">
        <w:rPr>
          <w:rFonts w:ascii="Times New Roman" w:hAnsi="Times New Roman" w:cs="Times New Roman"/>
          <w:lang w:val="fr-FR"/>
        </w:rPr>
        <w:t xml:space="preserve"> du Groupe </w:t>
      </w:r>
      <w:proofErr w:type="spellStart"/>
      <w:r w:rsidRPr="005C72EC">
        <w:rPr>
          <w:rFonts w:ascii="Times New Roman" w:hAnsi="Times New Roman" w:cs="Times New Roman"/>
          <w:lang w:val="fr-FR"/>
        </w:rPr>
        <w:t>Rothenfels</w:t>
      </w:r>
      <w:proofErr w:type="spellEnd"/>
    </w:p>
    <w:p w14:paraId="23B04EA6" w14:textId="7E2C53B4" w:rsidR="0085045C" w:rsidRPr="005C72EC" w:rsidRDefault="001B1AB5" w:rsidP="005C72EC">
      <w:pPr>
        <w:spacing w:before="100" w:beforeAutospacing="1" w:after="100" w:afterAutospacing="1" w:line="276" w:lineRule="auto"/>
        <w:rPr>
          <w:rFonts w:ascii="Times New Roman" w:eastAsia="Times New Roman" w:hAnsi="Times New Roman" w:cs="Times New Roman"/>
          <w:lang w:val="fr-FR"/>
        </w:rPr>
      </w:pPr>
      <w:r w:rsidRPr="005C72EC">
        <w:rPr>
          <w:rFonts w:ascii="Times New Roman" w:hAnsi="Times New Roman" w:cs="Times New Roman"/>
          <w:lang w:val="fr-FR"/>
        </w:rPr>
        <w:t xml:space="preserve">La référence à </w:t>
      </w:r>
      <w:proofErr w:type="spellStart"/>
      <w:r w:rsidRPr="005C72EC">
        <w:rPr>
          <w:rFonts w:ascii="Times New Roman" w:hAnsi="Times New Roman" w:cs="Times New Roman"/>
          <w:lang w:val="fr-FR"/>
        </w:rPr>
        <w:t>Rothenfels</w:t>
      </w:r>
      <w:proofErr w:type="spellEnd"/>
      <w:r w:rsidRPr="005C72EC">
        <w:rPr>
          <w:rFonts w:ascii="Times New Roman" w:hAnsi="Times New Roman" w:cs="Times New Roman"/>
          <w:lang w:val="fr-FR"/>
        </w:rPr>
        <w:t xml:space="preserve"> pour l'élaboration d'une théologie de l’</w:t>
      </w:r>
      <w:r w:rsidR="00E37BA4" w:rsidRPr="005C72EC">
        <w:rPr>
          <w:rFonts w:ascii="Times New Roman" w:hAnsi="Times New Roman" w:cs="Times New Roman"/>
          <w:lang w:val="fr-FR"/>
        </w:rPr>
        <w:t>e</w:t>
      </w:r>
      <w:r w:rsidRPr="005C72EC">
        <w:rPr>
          <w:rFonts w:ascii="Times New Roman" w:hAnsi="Times New Roman" w:cs="Times New Roman"/>
          <w:lang w:val="fr-FR"/>
        </w:rPr>
        <w:t xml:space="preserve">space liturgique </w:t>
      </w:r>
      <w:r w:rsidRPr="005C72EC">
        <w:rPr>
          <w:rFonts w:ascii="Times New Roman" w:eastAsia="Times New Roman" w:hAnsi="Times New Roman" w:cs="Times New Roman"/>
          <w:lang w:val="fr-FR"/>
        </w:rPr>
        <w:t>renvoie à un lieu précis et à une expérience singuli</w:t>
      </w:r>
      <w:r w:rsidRPr="005C72EC">
        <w:rPr>
          <w:rFonts w:ascii="Times New Roman" w:hAnsi="Times New Roman" w:cs="Times New Roman"/>
          <w:lang w:val="fr-FR"/>
        </w:rPr>
        <w:t>ère de l'histoire du XX</w:t>
      </w:r>
      <w:r w:rsidRPr="005C72EC">
        <w:rPr>
          <w:rFonts w:ascii="Times New Roman" w:hAnsi="Times New Roman" w:cs="Times New Roman"/>
          <w:vertAlign w:val="superscript"/>
          <w:lang w:val="fr-FR"/>
        </w:rPr>
        <w:t>e</w:t>
      </w:r>
      <w:r w:rsidRPr="005C72EC">
        <w:rPr>
          <w:rFonts w:ascii="Times New Roman" w:hAnsi="Times New Roman" w:cs="Times New Roman"/>
          <w:lang w:val="fr-FR"/>
        </w:rPr>
        <w:t xml:space="preserve"> </w:t>
      </w:r>
      <w:r w:rsidR="00E732D6" w:rsidRPr="005C72EC">
        <w:rPr>
          <w:rFonts w:ascii="Times New Roman" w:hAnsi="Times New Roman" w:cs="Times New Roman"/>
          <w:lang w:val="fr-FR"/>
        </w:rPr>
        <w:t>siècle</w:t>
      </w:r>
      <w:r w:rsidR="00E732D6" w:rsidRPr="005C72EC">
        <w:rPr>
          <w:rFonts w:ascii="Times New Roman" w:eastAsia="Times New Roman" w:hAnsi="Times New Roman" w:cs="Times New Roman"/>
          <w:lang w:val="fr-FR"/>
        </w:rPr>
        <w:t xml:space="preserve"> :</w:t>
      </w:r>
      <w:r w:rsidRPr="005C72EC">
        <w:rPr>
          <w:rFonts w:ascii="Times New Roman" w:eastAsia="Times New Roman" w:hAnsi="Times New Roman" w:cs="Times New Roman"/>
          <w:lang w:val="fr-FR"/>
        </w:rPr>
        <w:t xml:space="preserve"> au château de </w:t>
      </w:r>
      <w:proofErr w:type="spellStart"/>
      <w:r w:rsidRPr="005C72EC">
        <w:rPr>
          <w:rFonts w:ascii="Times New Roman" w:eastAsia="Times New Roman" w:hAnsi="Times New Roman" w:cs="Times New Roman"/>
          <w:lang w:val="fr-FR"/>
        </w:rPr>
        <w:t>Rothenfels</w:t>
      </w:r>
      <w:proofErr w:type="spellEnd"/>
      <w:r w:rsidRPr="005C72EC">
        <w:rPr>
          <w:rFonts w:ascii="Times New Roman" w:eastAsia="Times New Roman" w:hAnsi="Times New Roman" w:cs="Times New Roman"/>
          <w:lang w:val="fr-FR"/>
        </w:rPr>
        <w:t xml:space="preserve">, de la prairie à la </w:t>
      </w:r>
      <w:r w:rsidR="00A96C4D" w:rsidRPr="005C72EC">
        <w:rPr>
          <w:rFonts w:ascii="Times New Roman" w:eastAsia="Times New Roman" w:hAnsi="Times New Roman" w:cs="Times New Roman"/>
          <w:lang w:val="fr-FR"/>
        </w:rPr>
        <w:t>S</w:t>
      </w:r>
      <w:r w:rsidRPr="005C72EC">
        <w:rPr>
          <w:rFonts w:ascii="Times New Roman" w:eastAsia="Times New Roman" w:hAnsi="Times New Roman" w:cs="Times New Roman"/>
          <w:lang w:val="fr-FR"/>
        </w:rPr>
        <w:t xml:space="preserve">alle des </w:t>
      </w:r>
      <w:r w:rsidR="00A96C4D" w:rsidRPr="005C72EC">
        <w:rPr>
          <w:rFonts w:ascii="Times New Roman" w:eastAsia="Times New Roman" w:hAnsi="Times New Roman" w:cs="Times New Roman"/>
          <w:lang w:val="fr-FR"/>
        </w:rPr>
        <w:t>C</w:t>
      </w:r>
      <w:r w:rsidRPr="005C72EC">
        <w:rPr>
          <w:rFonts w:ascii="Times New Roman" w:eastAsia="Times New Roman" w:hAnsi="Times New Roman" w:cs="Times New Roman"/>
          <w:lang w:val="fr-FR"/>
        </w:rPr>
        <w:t xml:space="preserve">hevaliers, </w:t>
      </w:r>
      <w:r w:rsidR="00A96C4D" w:rsidRPr="005C72EC">
        <w:rPr>
          <w:rFonts w:ascii="Times New Roman" w:eastAsia="Times New Roman" w:hAnsi="Times New Roman" w:cs="Times New Roman"/>
          <w:lang w:val="fr-FR"/>
        </w:rPr>
        <w:t>haut-lieu de l´expérience liturgique</w:t>
      </w:r>
      <w:r w:rsidRPr="005C72EC">
        <w:rPr>
          <w:rFonts w:ascii="Times New Roman" w:eastAsia="Times New Roman" w:hAnsi="Times New Roman" w:cs="Times New Roman"/>
          <w:lang w:val="fr-FR"/>
        </w:rPr>
        <w:t xml:space="preserve"> relativement nouvelle, </w:t>
      </w:r>
      <w:r w:rsidR="00A96C4D" w:rsidRPr="005C72EC">
        <w:rPr>
          <w:rFonts w:ascii="Times New Roman" w:eastAsia="Times New Roman" w:hAnsi="Times New Roman" w:cs="Times New Roman"/>
          <w:lang w:val="fr-FR"/>
        </w:rPr>
        <w:t>grâce à la</w:t>
      </w:r>
      <w:r w:rsidRPr="005C72EC">
        <w:rPr>
          <w:rFonts w:ascii="Times New Roman" w:eastAsia="Times New Roman" w:hAnsi="Times New Roman" w:cs="Times New Roman"/>
          <w:lang w:val="fr-FR"/>
        </w:rPr>
        <w:t xml:space="preserve"> </w:t>
      </w:r>
      <w:r w:rsidR="00A96C4D" w:rsidRPr="005C72EC">
        <w:rPr>
          <w:rFonts w:ascii="Times New Roman" w:eastAsia="Times New Roman" w:hAnsi="Times New Roman" w:cs="Times New Roman"/>
          <w:lang w:val="fr-FR"/>
        </w:rPr>
        <w:t>reconfiguration de</w:t>
      </w:r>
      <w:r w:rsidRPr="005C72EC">
        <w:rPr>
          <w:rFonts w:ascii="Times New Roman" w:eastAsia="Times New Roman" w:hAnsi="Times New Roman" w:cs="Times New Roman"/>
          <w:lang w:val="fr-FR"/>
        </w:rPr>
        <w:t xml:space="preserve"> l'espace qui lui est dédié. </w:t>
      </w:r>
      <w:r w:rsidR="00A96C4D" w:rsidRPr="005C72EC">
        <w:rPr>
          <w:rFonts w:ascii="Times New Roman" w:eastAsia="Times New Roman" w:hAnsi="Times New Roman" w:cs="Times New Roman"/>
          <w:lang w:val="fr-FR"/>
        </w:rPr>
        <w:t>P</w:t>
      </w:r>
      <w:r w:rsidRPr="005C72EC">
        <w:rPr>
          <w:rFonts w:ascii="Times New Roman" w:eastAsia="Times New Roman" w:hAnsi="Times New Roman" w:cs="Times New Roman"/>
          <w:lang w:val="fr-FR"/>
        </w:rPr>
        <w:t xml:space="preserve">récisément en raison de son caractère symbolique et, d'une certaine manière, novateur, </w:t>
      </w:r>
      <w:proofErr w:type="spellStart"/>
      <w:r w:rsidRPr="005C72EC">
        <w:rPr>
          <w:rFonts w:ascii="Times New Roman" w:eastAsia="Times New Roman" w:hAnsi="Times New Roman" w:cs="Times New Roman"/>
          <w:lang w:val="fr-FR"/>
        </w:rPr>
        <w:t>Rothenfels</w:t>
      </w:r>
      <w:proofErr w:type="spellEnd"/>
      <w:r w:rsidRPr="005C72EC">
        <w:rPr>
          <w:rFonts w:ascii="Times New Roman" w:eastAsia="Times New Roman" w:hAnsi="Times New Roman" w:cs="Times New Roman"/>
          <w:lang w:val="fr-FR"/>
        </w:rPr>
        <w:t xml:space="preserve"> est devenu une icône, une référence pour la recherche liturgique. Depuis 2023, </w:t>
      </w:r>
      <w:proofErr w:type="spellStart"/>
      <w:r w:rsidRPr="005C72EC">
        <w:rPr>
          <w:rFonts w:ascii="Times New Roman" w:eastAsia="Times New Roman" w:hAnsi="Times New Roman" w:cs="Times New Roman"/>
          <w:lang w:val="fr-FR"/>
        </w:rPr>
        <w:t>Rothenfels</w:t>
      </w:r>
      <w:proofErr w:type="spellEnd"/>
      <w:r w:rsidRPr="005C72EC">
        <w:rPr>
          <w:rFonts w:ascii="Times New Roman" w:eastAsia="Times New Roman" w:hAnsi="Times New Roman" w:cs="Times New Roman"/>
          <w:lang w:val="fr-FR"/>
        </w:rPr>
        <w:t xml:space="preserve"> est également devenu la dénomination d’un groupe de recherche, qui s'est o</w:t>
      </w:r>
      <w:r w:rsidRPr="005C72EC">
        <w:rPr>
          <w:rFonts w:ascii="Times New Roman" w:hAnsi="Times New Roman" w:cs="Times New Roman"/>
          <w:lang w:val="fr-FR"/>
        </w:rPr>
        <w:t xml:space="preserve">fficiellement présenté </w:t>
      </w:r>
      <w:r w:rsidR="00ED55D9" w:rsidRPr="005C72EC">
        <w:rPr>
          <w:rFonts w:ascii="Times New Roman" w:hAnsi="Times New Roman" w:cs="Times New Roman"/>
          <w:lang w:val="fr-FR"/>
        </w:rPr>
        <w:t xml:space="preserve">en 2025 </w:t>
      </w:r>
      <w:r w:rsidRPr="005C72EC">
        <w:rPr>
          <w:rFonts w:ascii="Times New Roman" w:hAnsi="Times New Roman" w:cs="Times New Roman"/>
          <w:lang w:val="fr-FR"/>
        </w:rPr>
        <w:t>lors du C</w:t>
      </w:r>
      <w:r w:rsidRPr="005C72EC">
        <w:rPr>
          <w:rFonts w:ascii="Times New Roman" w:eastAsia="Times New Roman" w:hAnsi="Times New Roman" w:cs="Times New Roman"/>
          <w:lang w:val="fr-FR"/>
        </w:rPr>
        <w:t xml:space="preserve">ongrès de la </w:t>
      </w:r>
      <w:r w:rsidRPr="005C72EC">
        <w:rPr>
          <w:rFonts w:ascii="Times New Roman" w:eastAsia="Times New Roman" w:hAnsi="Times New Roman" w:cs="Times New Roman"/>
          <w:i/>
          <w:lang w:val="fr-FR"/>
        </w:rPr>
        <w:t>Societas Liturgica</w:t>
      </w:r>
      <w:r w:rsidRPr="005C72EC">
        <w:rPr>
          <w:rFonts w:ascii="Times New Roman" w:eastAsia="Times New Roman" w:hAnsi="Times New Roman" w:cs="Times New Roman"/>
          <w:lang w:val="fr-FR"/>
        </w:rPr>
        <w:t xml:space="preserve"> à Paris.</w:t>
      </w:r>
    </w:p>
    <w:p w14:paraId="3904B9CE" w14:textId="3DC5EC7A" w:rsidR="00A96C4D" w:rsidRPr="005C72EC" w:rsidRDefault="0085045C" w:rsidP="005C72EC">
      <w:pPr>
        <w:spacing w:before="100" w:beforeAutospacing="1" w:after="100" w:afterAutospacing="1" w:line="276" w:lineRule="auto"/>
        <w:rPr>
          <w:rFonts w:ascii="Times New Roman" w:eastAsia="Times New Roman" w:hAnsi="Times New Roman" w:cs="Times New Roman"/>
          <w:lang w:val="fr-FR"/>
        </w:rPr>
      </w:pPr>
      <w:r w:rsidRPr="005C72EC">
        <w:rPr>
          <w:rFonts w:ascii="Times New Roman" w:eastAsia="Times New Roman" w:hAnsi="Times New Roman" w:cs="Times New Roman"/>
          <w:lang w:val="fr-FR"/>
        </w:rPr>
        <w:tab/>
      </w:r>
      <w:r w:rsidR="00A96C4D" w:rsidRPr="005C72EC">
        <w:rPr>
          <w:rFonts w:ascii="Times New Roman" w:eastAsia="Times New Roman" w:hAnsi="Times New Roman" w:cs="Times New Roman"/>
          <w:lang w:val="fr-FR"/>
        </w:rPr>
        <w:t xml:space="preserve">Cette contribution aura trois parties. Premièrement, après une brève présentation du Groupe </w:t>
      </w:r>
      <w:proofErr w:type="spellStart"/>
      <w:r w:rsidR="00A96C4D" w:rsidRPr="005C72EC">
        <w:rPr>
          <w:rFonts w:ascii="Times New Roman" w:eastAsia="Times New Roman" w:hAnsi="Times New Roman" w:cs="Times New Roman"/>
          <w:lang w:val="fr-FR"/>
        </w:rPr>
        <w:t>Rothenfels</w:t>
      </w:r>
      <w:proofErr w:type="spellEnd"/>
      <w:r w:rsidR="00A96C4D" w:rsidRPr="005C72EC">
        <w:rPr>
          <w:rFonts w:ascii="Times New Roman" w:eastAsia="Times New Roman" w:hAnsi="Times New Roman" w:cs="Times New Roman"/>
          <w:lang w:val="fr-FR"/>
        </w:rPr>
        <w:t xml:space="preserve">, nous répondrons à la question pourquoi ce lieu reste encore un excellent point de départ pour nos recherches présentes et futures. Ensuite, dans un deuxième temps, nous reprendrons les idées majeures de </w:t>
      </w:r>
      <w:proofErr w:type="spellStart"/>
      <w:r w:rsidR="00A96C4D" w:rsidRPr="005C72EC">
        <w:rPr>
          <w:rFonts w:ascii="Times New Roman" w:eastAsia="Times New Roman" w:hAnsi="Times New Roman" w:cs="Times New Roman"/>
          <w:lang w:val="fr-FR"/>
        </w:rPr>
        <w:t>Guardini</w:t>
      </w:r>
      <w:proofErr w:type="spellEnd"/>
      <w:r w:rsidR="00A96C4D" w:rsidRPr="005C72EC">
        <w:rPr>
          <w:rFonts w:ascii="Times New Roman" w:eastAsia="Times New Roman" w:hAnsi="Times New Roman" w:cs="Times New Roman"/>
          <w:lang w:val="fr-FR"/>
        </w:rPr>
        <w:t xml:space="preserve"> et de Schwarz, qui nous semblent très fécond</w:t>
      </w:r>
      <w:r w:rsidR="00E32570" w:rsidRPr="005C72EC">
        <w:rPr>
          <w:rFonts w:ascii="Times New Roman" w:eastAsia="Times New Roman" w:hAnsi="Times New Roman" w:cs="Times New Roman"/>
          <w:lang w:val="fr-FR"/>
        </w:rPr>
        <w:t>e</w:t>
      </w:r>
      <w:r w:rsidR="00A96C4D" w:rsidRPr="005C72EC">
        <w:rPr>
          <w:rFonts w:ascii="Times New Roman" w:eastAsia="Times New Roman" w:hAnsi="Times New Roman" w:cs="Times New Roman"/>
          <w:lang w:val="fr-FR"/>
        </w:rPr>
        <w:t>s pour nos espaces liturgiques aujourd´hui. Enfin, dans un troisième temps, nous analyserons un cas d´</w:t>
      </w:r>
      <w:proofErr w:type="gramStart"/>
      <w:r w:rsidR="00A96C4D" w:rsidRPr="005C72EC">
        <w:rPr>
          <w:rFonts w:ascii="Times New Roman" w:eastAsia="Times New Roman" w:hAnsi="Times New Roman" w:cs="Times New Roman"/>
          <w:lang w:val="fr-FR"/>
        </w:rPr>
        <w:t>étude particulier</w:t>
      </w:r>
      <w:proofErr w:type="gramEnd"/>
      <w:r w:rsidR="00A96C4D" w:rsidRPr="005C72EC">
        <w:rPr>
          <w:rFonts w:ascii="Times New Roman" w:eastAsia="Times New Roman" w:hAnsi="Times New Roman" w:cs="Times New Roman"/>
          <w:lang w:val="fr-FR"/>
        </w:rPr>
        <w:t xml:space="preserve"> à partir de ces </w:t>
      </w:r>
      <w:proofErr w:type="gramStart"/>
      <w:r w:rsidR="00A96C4D" w:rsidRPr="005C72EC">
        <w:rPr>
          <w:rFonts w:ascii="Times New Roman" w:eastAsia="Times New Roman" w:hAnsi="Times New Roman" w:cs="Times New Roman"/>
          <w:lang w:val="fr-FR"/>
        </w:rPr>
        <w:t>notions:</w:t>
      </w:r>
      <w:proofErr w:type="gramEnd"/>
      <w:r w:rsidR="00A96C4D" w:rsidRPr="005C72EC">
        <w:rPr>
          <w:rFonts w:ascii="Times New Roman" w:eastAsia="Times New Roman" w:hAnsi="Times New Roman" w:cs="Times New Roman"/>
          <w:lang w:val="fr-FR"/>
        </w:rPr>
        <w:t xml:space="preserve"> l´espace liturgique actuel des cathédrales d´Espagne.</w:t>
      </w:r>
    </w:p>
    <w:p w14:paraId="7E046CAC" w14:textId="312E486D" w:rsidR="00A96C4D" w:rsidRPr="005C72EC" w:rsidRDefault="00A96C4D" w:rsidP="005C72EC">
      <w:pPr>
        <w:spacing w:before="100" w:beforeAutospacing="1" w:after="100" w:afterAutospacing="1" w:line="276" w:lineRule="auto"/>
        <w:rPr>
          <w:rFonts w:ascii="Times New Roman" w:eastAsia="Times New Roman" w:hAnsi="Times New Roman" w:cs="Times New Roman"/>
          <w:b/>
          <w:bCs/>
          <w:lang w:val="fr-FR"/>
        </w:rPr>
      </w:pPr>
      <w:r w:rsidRPr="005C72EC">
        <w:rPr>
          <w:rFonts w:ascii="Times New Roman" w:eastAsia="Times New Roman" w:hAnsi="Times New Roman" w:cs="Times New Roman"/>
          <w:b/>
          <w:bCs/>
          <w:lang w:val="fr-FR"/>
        </w:rPr>
        <w:t xml:space="preserve">Pourquoi revenir à </w:t>
      </w:r>
      <w:proofErr w:type="spellStart"/>
      <w:proofErr w:type="gramStart"/>
      <w:r w:rsidRPr="005C72EC">
        <w:rPr>
          <w:rFonts w:ascii="Times New Roman" w:eastAsia="Times New Roman" w:hAnsi="Times New Roman" w:cs="Times New Roman"/>
          <w:b/>
          <w:bCs/>
          <w:lang w:val="fr-FR"/>
        </w:rPr>
        <w:t>Rothenfels</w:t>
      </w:r>
      <w:proofErr w:type="spellEnd"/>
      <w:r w:rsidRPr="005C72EC">
        <w:rPr>
          <w:rFonts w:ascii="Times New Roman" w:eastAsia="Times New Roman" w:hAnsi="Times New Roman" w:cs="Times New Roman"/>
          <w:b/>
          <w:bCs/>
          <w:lang w:val="fr-FR"/>
        </w:rPr>
        <w:t>?</w:t>
      </w:r>
      <w:proofErr w:type="gramEnd"/>
    </w:p>
    <w:p w14:paraId="7053F33F" w14:textId="1C097F47" w:rsidR="001B1AB5" w:rsidRPr="005C72EC" w:rsidRDefault="00A96C4D" w:rsidP="005C72EC">
      <w:pPr>
        <w:spacing w:before="100" w:beforeAutospacing="1" w:after="100" w:afterAutospacing="1" w:line="276" w:lineRule="auto"/>
        <w:rPr>
          <w:rFonts w:ascii="Times New Roman" w:eastAsia="Times New Roman" w:hAnsi="Times New Roman" w:cs="Times New Roman"/>
          <w:b/>
          <w:bCs/>
          <w:i/>
          <w:iCs/>
          <w:lang w:val="fr-FR"/>
        </w:rPr>
      </w:pPr>
      <w:r w:rsidRPr="005C72EC">
        <w:rPr>
          <w:rFonts w:ascii="Times New Roman" w:eastAsia="Times New Roman" w:hAnsi="Times New Roman" w:cs="Times New Roman"/>
          <w:b/>
          <w:bCs/>
          <w:i/>
          <w:iCs/>
          <w:lang w:val="fr-FR"/>
        </w:rPr>
        <w:t xml:space="preserve"> </w:t>
      </w:r>
      <w:r w:rsidR="001B1AB5" w:rsidRPr="005C72EC">
        <w:rPr>
          <w:rFonts w:ascii="Times New Roman" w:hAnsi="Times New Roman" w:cs="Times New Roman"/>
          <w:b/>
          <w:bCs/>
          <w:i/>
          <w:iCs/>
          <w:lang w:val="fr-FR"/>
        </w:rPr>
        <w:t xml:space="preserve">Le groupe </w:t>
      </w:r>
      <w:proofErr w:type="spellStart"/>
      <w:r w:rsidR="001B1AB5" w:rsidRPr="005C72EC">
        <w:rPr>
          <w:rFonts w:ascii="Times New Roman" w:hAnsi="Times New Roman" w:cs="Times New Roman"/>
          <w:b/>
          <w:bCs/>
          <w:i/>
          <w:iCs/>
          <w:lang w:val="fr-FR"/>
        </w:rPr>
        <w:t>Rothenfels</w:t>
      </w:r>
      <w:proofErr w:type="spellEnd"/>
    </w:p>
    <w:p w14:paraId="2F4B11CF" w14:textId="74E8A945" w:rsidR="00C929E4" w:rsidRPr="005C72EC" w:rsidRDefault="001B1AB5" w:rsidP="005C72EC">
      <w:pPr>
        <w:spacing w:line="276" w:lineRule="auto"/>
        <w:rPr>
          <w:rFonts w:ascii="Times New Roman" w:hAnsi="Times New Roman" w:cs="Times New Roman"/>
          <w:lang w:val="fr-FR"/>
        </w:rPr>
      </w:pPr>
      <w:r w:rsidRPr="005C72EC">
        <w:rPr>
          <w:rFonts w:ascii="Times New Roman" w:hAnsi="Times New Roman" w:cs="Times New Roman"/>
          <w:lang w:val="fr-FR"/>
        </w:rPr>
        <w:t xml:space="preserve">Le groupe </w:t>
      </w:r>
      <w:proofErr w:type="spellStart"/>
      <w:r w:rsidRPr="005C72EC">
        <w:rPr>
          <w:rFonts w:ascii="Times New Roman" w:hAnsi="Times New Roman" w:cs="Times New Roman"/>
          <w:lang w:val="fr-FR"/>
        </w:rPr>
        <w:t>Rothenfels</w:t>
      </w:r>
      <w:proofErr w:type="spellEnd"/>
      <w:r w:rsidR="00A96C4D" w:rsidRPr="005C72EC">
        <w:rPr>
          <w:rFonts w:ascii="Times New Roman" w:hAnsi="Times New Roman" w:cs="Times New Roman"/>
          <w:lang w:val="fr-FR"/>
        </w:rPr>
        <w:t>, formé en octobre 2023,</w:t>
      </w:r>
      <w:r w:rsidRPr="005C72EC">
        <w:rPr>
          <w:rFonts w:ascii="Times New Roman" w:hAnsi="Times New Roman" w:cs="Times New Roman"/>
          <w:lang w:val="fr-FR"/>
        </w:rPr>
        <w:t xml:space="preserve"> est un </w:t>
      </w:r>
      <w:r w:rsidR="00A96C4D" w:rsidRPr="005C72EC">
        <w:rPr>
          <w:rFonts w:ascii="Times New Roman" w:hAnsi="Times New Roman" w:cs="Times New Roman"/>
          <w:lang w:val="fr-FR"/>
        </w:rPr>
        <w:t>r</w:t>
      </w:r>
      <w:r w:rsidRPr="005C72EC">
        <w:rPr>
          <w:rFonts w:ascii="Times New Roman" w:hAnsi="Times New Roman" w:cs="Times New Roman"/>
          <w:lang w:val="fr-FR"/>
        </w:rPr>
        <w:t xml:space="preserve">éseau européen d’échange et de recherche sur l’espace liturgique. Le </w:t>
      </w:r>
      <w:r w:rsidR="00AE6D97" w:rsidRPr="005C72EC">
        <w:rPr>
          <w:rFonts w:ascii="Times New Roman" w:hAnsi="Times New Roman" w:cs="Times New Roman"/>
          <w:lang w:val="fr-FR"/>
        </w:rPr>
        <w:t>réseau</w:t>
      </w:r>
      <w:r w:rsidRPr="005C72EC">
        <w:rPr>
          <w:rFonts w:ascii="Times New Roman" w:hAnsi="Times New Roman" w:cs="Times New Roman"/>
          <w:lang w:val="fr-FR"/>
        </w:rPr>
        <w:t xml:space="preserve"> est composé de liturgistes, de spécialistes de l'architecture</w:t>
      </w:r>
      <w:r w:rsidR="00E732D6" w:rsidRPr="005C72EC">
        <w:rPr>
          <w:rFonts w:ascii="Times New Roman" w:hAnsi="Times New Roman" w:cs="Times New Roman"/>
          <w:lang w:val="fr-FR"/>
        </w:rPr>
        <w:t xml:space="preserve"> et de l’histoire de l’art, </w:t>
      </w:r>
      <w:r w:rsidRPr="005C72EC">
        <w:rPr>
          <w:rFonts w:ascii="Times New Roman" w:hAnsi="Times New Roman" w:cs="Times New Roman"/>
          <w:lang w:val="fr-FR"/>
        </w:rPr>
        <w:t>représentant diverses institutions académiques</w:t>
      </w:r>
      <w:r w:rsidR="00A96C4D" w:rsidRPr="005C72EC">
        <w:rPr>
          <w:rFonts w:ascii="Times New Roman" w:hAnsi="Times New Roman" w:cs="Times New Roman"/>
          <w:lang w:val="fr-FR"/>
        </w:rPr>
        <w:t xml:space="preserve"> en Europe</w:t>
      </w:r>
      <w:r w:rsidRPr="005C72EC">
        <w:rPr>
          <w:rFonts w:ascii="Times New Roman" w:hAnsi="Times New Roman" w:cs="Times New Roman"/>
          <w:lang w:val="fr-FR"/>
        </w:rPr>
        <w:t>.</w:t>
      </w:r>
    </w:p>
    <w:p w14:paraId="55B576CD" w14:textId="187566A9" w:rsidR="00C929E4" w:rsidRPr="005C72EC" w:rsidRDefault="00C929E4" w:rsidP="005C72EC">
      <w:pPr>
        <w:spacing w:line="276" w:lineRule="auto"/>
        <w:rPr>
          <w:rFonts w:ascii="Times New Roman" w:hAnsi="Times New Roman" w:cs="Times New Roman"/>
          <w:lang w:val="fr-FR"/>
        </w:rPr>
      </w:pPr>
      <w:r w:rsidRPr="005C72EC">
        <w:rPr>
          <w:rFonts w:ascii="Times New Roman" w:hAnsi="Times New Roman" w:cs="Times New Roman"/>
          <w:lang w:val="fr-FR"/>
        </w:rPr>
        <w:tab/>
      </w:r>
      <w:r w:rsidR="001B1AB5" w:rsidRPr="005C72EC">
        <w:rPr>
          <w:rFonts w:ascii="Times New Roman" w:hAnsi="Times New Roman" w:cs="Times New Roman"/>
          <w:lang w:val="fr-FR"/>
        </w:rPr>
        <w:t xml:space="preserve">Lors des journées d'étude organisées jusqu'à présent (Paris 2023, Fribourg 2024, Rome 2024, La Tourette 2025, Cracovie 2025), le groupe a mis au point une méthode de travail qui articule </w:t>
      </w:r>
      <w:r w:rsidR="00E732D6" w:rsidRPr="005C72EC">
        <w:rPr>
          <w:rFonts w:ascii="Times New Roman" w:hAnsi="Times New Roman" w:cs="Times New Roman"/>
          <w:lang w:val="fr-FR"/>
        </w:rPr>
        <w:t>quatre dimensions :</w:t>
      </w:r>
      <w:r w:rsidR="001B1AB5" w:rsidRPr="005C72EC">
        <w:rPr>
          <w:rFonts w:ascii="Times New Roman" w:hAnsi="Times New Roman" w:cs="Times New Roman"/>
          <w:lang w:val="fr-FR"/>
        </w:rPr>
        <w:t xml:space="preserve"> un temps d’échange sur les travaux respectifs de chacun des membres, un temps de réflexion thématique (</w:t>
      </w:r>
      <w:r w:rsidRPr="005C72EC">
        <w:rPr>
          <w:rFonts w:ascii="Times New Roman" w:hAnsi="Times New Roman" w:cs="Times New Roman"/>
          <w:lang w:val="fr-FR"/>
        </w:rPr>
        <w:t>comme, par exempl</w:t>
      </w:r>
      <w:r w:rsidR="00E732D6" w:rsidRPr="005C72EC">
        <w:rPr>
          <w:rFonts w:ascii="Times New Roman" w:hAnsi="Times New Roman" w:cs="Times New Roman"/>
          <w:lang w:val="fr-FR"/>
        </w:rPr>
        <w:t>e depuis Rome</w:t>
      </w:r>
      <w:r w:rsidRPr="005C72EC">
        <w:rPr>
          <w:rFonts w:ascii="Times New Roman" w:hAnsi="Times New Roman" w:cs="Times New Roman"/>
          <w:lang w:val="fr-FR"/>
        </w:rPr>
        <w:t xml:space="preserve"> sur le statut de</w:t>
      </w:r>
      <w:r w:rsidR="001B1AB5" w:rsidRPr="005C72EC">
        <w:rPr>
          <w:rFonts w:ascii="Times New Roman" w:hAnsi="Times New Roman" w:cs="Times New Roman"/>
          <w:lang w:val="fr-FR"/>
        </w:rPr>
        <w:t xml:space="preserve"> l’image dans la liturgie), un temps de travail sur un espace </w:t>
      </w:r>
      <w:r w:rsidRPr="005C72EC">
        <w:rPr>
          <w:rFonts w:ascii="Times New Roman" w:hAnsi="Times New Roman" w:cs="Times New Roman"/>
          <w:lang w:val="fr-FR"/>
        </w:rPr>
        <w:t xml:space="preserve">liturgique </w:t>
      </w:r>
      <w:r w:rsidR="001B1AB5" w:rsidRPr="005C72EC">
        <w:rPr>
          <w:rFonts w:ascii="Times New Roman" w:hAnsi="Times New Roman" w:cs="Times New Roman"/>
          <w:lang w:val="fr-FR"/>
        </w:rPr>
        <w:t>concret</w:t>
      </w:r>
      <w:r w:rsidR="00E732D6" w:rsidRPr="005C72EC">
        <w:rPr>
          <w:rFonts w:ascii="Times New Roman" w:hAnsi="Times New Roman" w:cs="Times New Roman"/>
          <w:lang w:val="fr-FR"/>
        </w:rPr>
        <w:t xml:space="preserve"> et </w:t>
      </w:r>
      <w:r w:rsidR="001B1AB5" w:rsidRPr="005C72EC">
        <w:rPr>
          <w:rFonts w:ascii="Times New Roman" w:hAnsi="Times New Roman" w:cs="Times New Roman"/>
          <w:lang w:val="fr-FR"/>
        </w:rPr>
        <w:t xml:space="preserve">une rencontre avec </w:t>
      </w:r>
      <w:r w:rsidRPr="005C72EC">
        <w:rPr>
          <w:rFonts w:ascii="Times New Roman" w:hAnsi="Times New Roman" w:cs="Times New Roman"/>
          <w:lang w:val="fr-FR"/>
        </w:rPr>
        <w:t>des</w:t>
      </w:r>
      <w:r w:rsidR="001B1AB5" w:rsidRPr="005C72EC">
        <w:rPr>
          <w:rFonts w:ascii="Times New Roman" w:hAnsi="Times New Roman" w:cs="Times New Roman"/>
          <w:lang w:val="fr-FR"/>
        </w:rPr>
        <w:t xml:space="preserve"> expert</w:t>
      </w:r>
      <w:r w:rsidRPr="005C72EC">
        <w:rPr>
          <w:rFonts w:ascii="Times New Roman" w:hAnsi="Times New Roman" w:cs="Times New Roman"/>
          <w:lang w:val="fr-FR"/>
        </w:rPr>
        <w:t>s sur place.</w:t>
      </w:r>
    </w:p>
    <w:p w14:paraId="245CECFF" w14:textId="77777777" w:rsidR="000C0EDF" w:rsidRPr="005C72EC" w:rsidRDefault="00C929E4" w:rsidP="005C72EC">
      <w:pPr>
        <w:spacing w:line="276" w:lineRule="auto"/>
        <w:rPr>
          <w:rFonts w:ascii="Times New Roman" w:hAnsi="Times New Roman" w:cs="Times New Roman"/>
          <w:lang w:val="fr-FR"/>
        </w:rPr>
      </w:pPr>
      <w:r w:rsidRPr="005C72EC">
        <w:rPr>
          <w:rFonts w:ascii="Times New Roman" w:hAnsi="Times New Roman" w:cs="Times New Roman"/>
          <w:lang w:val="fr-FR"/>
        </w:rPr>
        <w:tab/>
      </w:r>
      <w:r w:rsidR="001B1AB5" w:rsidRPr="005C72EC">
        <w:rPr>
          <w:rFonts w:ascii="Times New Roman" w:hAnsi="Times New Roman" w:cs="Times New Roman"/>
          <w:lang w:val="fr-FR"/>
        </w:rPr>
        <w:t xml:space="preserve">Peu à peu notre </w:t>
      </w:r>
      <w:r w:rsidRPr="005C72EC">
        <w:rPr>
          <w:rFonts w:ascii="Times New Roman" w:hAnsi="Times New Roman" w:cs="Times New Roman"/>
          <w:lang w:val="fr-FR"/>
        </w:rPr>
        <w:t>r</w:t>
      </w:r>
      <w:r w:rsidR="001B1AB5" w:rsidRPr="005C72EC">
        <w:rPr>
          <w:rFonts w:ascii="Times New Roman" w:hAnsi="Times New Roman" w:cs="Times New Roman"/>
          <w:lang w:val="fr-FR"/>
        </w:rPr>
        <w:t>éseau a trouvé sa méthode de travail, en précisant les objets de la réflexion commune</w:t>
      </w:r>
      <w:r w:rsidR="001B1AB5" w:rsidRPr="005C72EC">
        <w:rPr>
          <w:rStyle w:val="Appelnotedebasdep"/>
          <w:rFonts w:ascii="Times New Roman" w:hAnsi="Times New Roman" w:cs="Times New Roman"/>
          <w:lang w:val="fr-FR"/>
        </w:rPr>
        <w:footnoteReference w:id="1"/>
      </w:r>
      <w:r w:rsidR="001B1AB5" w:rsidRPr="005C72EC">
        <w:rPr>
          <w:rFonts w:ascii="Times New Roman" w:hAnsi="Times New Roman" w:cs="Times New Roman"/>
          <w:lang w:val="fr-FR"/>
        </w:rPr>
        <w:t xml:space="preserve">. Á chaque rencontre </w:t>
      </w:r>
      <w:r w:rsidRPr="005C72EC">
        <w:rPr>
          <w:rFonts w:ascii="Times New Roman" w:hAnsi="Times New Roman" w:cs="Times New Roman"/>
          <w:lang w:val="fr-FR"/>
        </w:rPr>
        <w:t>nous</w:t>
      </w:r>
      <w:r w:rsidR="001B1AB5" w:rsidRPr="005C72EC">
        <w:rPr>
          <w:rFonts w:ascii="Times New Roman" w:hAnsi="Times New Roman" w:cs="Times New Roman"/>
          <w:lang w:val="fr-FR"/>
        </w:rPr>
        <w:t xml:space="preserve"> a</w:t>
      </w:r>
      <w:r w:rsidRPr="005C72EC">
        <w:rPr>
          <w:rFonts w:ascii="Times New Roman" w:hAnsi="Times New Roman" w:cs="Times New Roman"/>
          <w:lang w:val="fr-FR"/>
        </w:rPr>
        <w:t>vons</w:t>
      </w:r>
      <w:r w:rsidR="001B1AB5" w:rsidRPr="005C72EC">
        <w:rPr>
          <w:rFonts w:ascii="Times New Roman" w:hAnsi="Times New Roman" w:cs="Times New Roman"/>
          <w:lang w:val="fr-FR"/>
        </w:rPr>
        <w:t xml:space="preserve"> mesuré combien la dimension internationale, l’approche œcuménique ainsi que la pluralité des épistémologies liturgique</w:t>
      </w:r>
      <w:r w:rsidRPr="005C72EC">
        <w:rPr>
          <w:rFonts w:ascii="Times New Roman" w:hAnsi="Times New Roman" w:cs="Times New Roman"/>
          <w:lang w:val="fr-FR"/>
        </w:rPr>
        <w:t>s</w:t>
      </w:r>
      <w:r w:rsidR="001B1AB5" w:rsidRPr="005C72EC">
        <w:rPr>
          <w:rFonts w:ascii="Times New Roman" w:hAnsi="Times New Roman" w:cs="Times New Roman"/>
          <w:lang w:val="fr-FR"/>
        </w:rPr>
        <w:t>, architecturale</w:t>
      </w:r>
      <w:r w:rsidRPr="005C72EC">
        <w:rPr>
          <w:rFonts w:ascii="Times New Roman" w:hAnsi="Times New Roman" w:cs="Times New Roman"/>
          <w:lang w:val="fr-FR"/>
        </w:rPr>
        <w:t>s</w:t>
      </w:r>
      <w:r w:rsidR="001B1AB5" w:rsidRPr="005C72EC">
        <w:rPr>
          <w:rFonts w:ascii="Times New Roman" w:hAnsi="Times New Roman" w:cs="Times New Roman"/>
          <w:lang w:val="fr-FR"/>
        </w:rPr>
        <w:t xml:space="preserve"> et </w:t>
      </w:r>
      <w:r w:rsidRPr="005C72EC">
        <w:rPr>
          <w:rFonts w:ascii="Times New Roman" w:hAnsi="Times New Roman" w:cs="Times New Roman"/>
          <w:lang w:val="fr-FR"/>
        </w:rPr>
        <w:t>historiques</w:t>
      </w:r>
      <w:r w:rsidR="001B1AB5" w:rsidRPr="005C72EC">
        <w:rPr>
          <w:rFonts w:ascii="Times New Roman" w:hAnsi="Times New Roman" w:cs="Times New Roman"/>
          <w:lang w:val="fr-FR"/>
        </w:rPr>
        <w:t xml:space="preserve"> enrichissent la réflexion commune. La référence à l'expérience de </w:t>
      </w:r>
      <w:proofErr w:type="spellStart"/>
      <w:r w:rsidR="001B1AB5" w:rsidRPr="005C72EC">
        <w:rPr>
          <w:rFonts w:ascii="Times New Roman" w:hAnsi="Times New Roman" w:cs="Times New Roman"/>
          <w:lang w:val="fr-FR"/>
        </w:rPr>
        <w:t>Rothenfels</w:t>
      </w:r>
      <w:proofErr w:type="spellEnd"/>
      <w:r w:rsidR="001B1AB5" w:rsidRPr="005C72EC">
        <w:rPr>
          <w:rFonts w:ascii="Times New Roman" w:hAnsi="Times New Roman" w:cs="Times New Roman"/>
          <w:lang w:val="fr-FR"/>
        </w:rPr>
        <w:t xml:space="preserve">, qui donne son nom au groupe, reconnaît cette expérience comme un point de </w:t>
      </w:r>
      <w:r w:rsidRPr="005C72EC">
        <w:rPr>
          <w:rFonts w:ascii="Times New Roman" w:hAnsi="Times New Roman" w:cs="Times New Roman"/>
          <w:lang w:val="fr-FR"/>
        </w:rPr>
        <w:lastRenderedPageBreak/>
        <w:t>repère</w:t>
      </w:r>
      <w:r w:rsidR="001B1AB5" w:rsidRPr="005C72EC">
        <w:rPr>
          <w:rFonts w:ascii="Times New Roman" w:hAnsi="Times New Roman" w:cs="Times New Roman"/>
          <w:lang w:val="fr-FR"/>
        </w:rPr>
        <w:t xml:space="preserve"> important pour le dialogue entre la théologie et l'architecture, au nom de la vocation liturgique et communautaire des </w:t>
      </w:r>
      <w:r w:rsidR="000C0EDF" w:rsidRPr="005C72EC">
        <w:rPr>
          <w:rFonts w:ascii="Times New Roman" w:hAnsi="Times New Roman" w:cs="Times New Roman"/>
          <w:lang w:val="fr-FR"/>
        </w:rPr>
        <w:t>espaces</w:t>
      </w:r>
      <w:r w:rsidR="001B1AB5" w:rsidRPr="005C72EC">
        <w:rPr>
          <w:rFonts w:ascii="Times New Roman" w:hAnsi="Times New Roman" w:cs="Times New Roman"/>
          <w:lang w:val="fr-FR"/>
        </w:rPr>
        <w:t>.</w:t>
      </w:r>
    </w:p>
    <w:p w14:paraId="3337E8DD" w14:textId="77777777" w:rsidR="00E732D6" w:rsidRPr="005C72EC" w:rsidRDefault="00E732D6" w:rsidP="005C72EC">
      <w:pPr>
        <w:spacing w:line="276" w:lineRule="auto"/>
        <w:rPr>
          <w:rFonts w:ascii="Times New Roman" w:hAnsi="Times New Roman" w:cs="Times New Roman"/>
          <w:lang w:val="fr-FR"/>
        </w:rPr>
      </w:pPr>
    </w:p>
    <w:p w14:paraId="2B577A60" w14:textId="2866FEB7" w:rsidR="000C0EDF" w:rsidRPr="005C72EC" w:rsidRDefault="001B1AB5" w:rsidP="005C72EC">
      <w:pPr>
        <w:spacing w:line="276" w:lineRule="auto"/>
        <w:rPr>
          <w:rFonts w:ascii="Times New Roman" w:hAnsi="Times New Roman" w:cs="Times New Roman"/>
          <w:b/>
          <w:bCs/>
          <w:i/>
          <w:iCs/>
          <w:lang w:val="fr-FR"/>
        </w:rPr>
      </w:pPr>
      <w:r w:rsidRPr="005C72EC">
        <w:rPr>
          <w:rFonts w:ascii="Times New Roman" w:hAnsi="Times New Roman" w:cs="Times New Roman"/>
          <w:b/>
          <w:bCs/>
          <w:i/>
          <w:iCs/>
          <w:lang w:val="fr-FR"/>
        </w:rPr>
        <w:t>La relation entre l'espace liturgique et la théologie de l'assemblée liturgique</w:t>
      </w:r>
    </w:p>
    <w:p w14:paraId="59F1BC64" w14:textId="77777777" w:rsidR="001B1AB5" w:rsidRPr="005C72EC" w:rsidRDefault="001B1AB5" w:rsidP="005C72EC">
      <w:pPr>
        <w:pStyle w:val="NormalWeb"/>
        <w:spacing w:before="0" w:beforeAutospacing="0" w:after="0" w:afterAutospacing="0" w:line="276" w:lineRule="auto"/>
        <w:rPr>
          <w:rFonts w:eastAsiaTheme="minorHAnsi"/>
          <w:lang w:val="fr-FR" w:eastAsia="en-US"/>
        </w:rPr>
      </w:pPr>
    </w:p>
    <w:p w14:paraId="29D52A30" w14:textId="6DA07CB0" w:rsidR="001B1AB5" w:rsidRPr="005C72EC" w:rsidRDefault="00AE52F0" w:rsidP="005C72EC">
      <w:pPr>
        <w:pStyle w:val="NormalWeb"/>
        <w:spacing w:before="0" w:beforeAutospacing="0" w:after="0" w:afterAutospacing="0" w:line="276" w:lineRule="auto"/>
        <w:rPr>
          <w:rFonts w:eastAsiaTheme="minorHAnsi"/>
          <w:lang w:val="fr-FR" w:eastAsia="en-US"/>
        </w:rPr>
      </w:pPr>
      <w:r w:rsidRPr="005C72EC">
        <w:rPr>
          <w:rFonts w:eastAsiaTheme="minorHAnsi"/>
          <w:lang w:val="fr-FR" w:eastAsia="en-US"/>
        </w:rPr>
        <w:t>Nous</w:t>
      </w:r>
      <w:r w:rsidR="001B1AB5" w:rsidRPr="005C72EC">
        <w:rPr>
          <w:rFonts w:eastAsiaTheme="minorHAnsi"/>
          <w:lang w:val="fr-FR" w:eastAsia="en-US"/>
        </w:rPr>
        <w:t xml:space="preserve"> repart</w:t>
      </w:r>
      <w:r w:rsidRPr="005C72EC">
        <w:rPr>
          <w:rFonts w:eastAsiaTheme="minorHAnsi"/>
          <w:lang w:val="fr-FR" w:eastAsia="en-US"/>
        </w:rPr>
        <w:t>ons</w:t>
      </w:r>
      <w:r w:rsidR="001B1AB5" w:rsidRPr="005C72EC">
        <w:rPr>
          <w:rFonts w:eastAsiaTheme="minorHAnsi"/>
          <w:lang w:val="fr-FR" w:eastAsia="en-US"/>
        </w:rPr>
        <w:t xml:space="preserve"> de </w:t>
      </w:r>
      <w:proofErr w:type="spellStart"/>
      <w:r w:rsidR="001B1AB5" w:rsidRPr="005C72EC">
        <w:rPr>
          <w:rFonts w:eastAsiaTheme="minorHAnsi"/>
          <w:lang w:val="fr-FR" w:eastAsia="en-US"/>
        </w:rPr>
        <w:t>Rothenfels</w:t>
      </w:r>
      <w:proofErr w:type="spellEnd"/>
      <w:r w:rsidR="001B1AB5" w:rsidRPr="005C72EC">
        <w:rPr>
          <w:rFonts w:eastAsiaTheme="minorHAnsi"/>
          <w:lang w:val="fr-FR" w:eastAsia="en-US"/>
        </w:rPr>
        <w:t xml:space="preserve"> </w:t>
      </w:r>
      <w:r w:rsidRPr="005C72EC">
        <w:rPr>
          <w:rFonts w:eastAsiaTheme="minorHAnsi"/>
          <w:lang w:val="fr-FR" w:eastAsia="en-US"/>
        </w:rPr>
        <w:t>p</w:t>
      </w:r>
      <w:r w:rsidR="001B1AB5" w:rsidRPr="005C72EC">
        <w:rPr>
          <w:rFonts w:eastAsiaTheme="minorHAnsi"/>
          <w:lang w:val="fr-FR" w:eastAsia="en-US"/>
        </w:rPr>
        <w:t xml:space="preserve">arce que c'est ici qu'a été conçue et réalisée l'une des premières et des plus intenses expériences de la relation entre la théologie de l'assemblée et la </w:t>
      </w:r>
      <w:r w:rsidRPr="005C72EC">
        <w:rPr>
          <w:rFonts w:eastAsiaTheme="minorHAnsi"/>
          <w:lang w:val="fr-FR" w:eastAsia="en-US"/>
        </w:rPr>
        <w:t>configuration</w:t>
      </w:r>
      <w:r w:rsidR="001B1AB5" w:rsidRPr="005C72EC">
        <w:rPr>
          <w:rFonts w:eastAsiaTheme="minorHAnsi"/>
          <w:lang w:val="fr-FR" w:eastAsia="en-US"/>
        </w:rPr>
        <w:t xml:space="preserve"> de l'espace liturgique. Ce rapport concerne deux des figures les plus importantes du mouvement liturgique </w:t>
      </w:r>
      <w:r w:rsidR="00E732D6" w:rsidRPr="005C72EC">
        <w:rPr>
          <w:rFonts w:eastAsiaTheme="minorHAnsi"/>
          <w:lang w:val="fr-FR" w:eastAsia="en-US"/>
        </w:rPr>
        <w:t>allemand :</w:t>
      </w:r>
      <w:r w:rsidR="001B1AB5" w:rsidRPr="005C72EC">
        <w:rPr>
          <w:rFonts w:eastAsiaTheme="minorHAnsi"/>
          <w:lang w:val="fr-FR" w:eastAsia="en-US"/>
        </w:rPr>
        <w:t xml:space="preserve"> le théologien et pasteur catholique Romano Guardini </w:t>
      </w:r>
      <w:r w:rsidR="009C04F8" w:rsidRPr="005C72EC">
        <w:rPr>
          <w:lang w:val="fr-FR"/>
        </w:rPr>
        <w:t xml:space="preserve">(1885-1968) </w:t>
      </w:r>
      <w:r w:rsidR="001B1AB5" w:rsidRPr="005C72EC">
        <w:rPr>
          <w:rFonts w:eastAsiaTheme="minorHAnsi"/>
          <w:lang w:val="fr-FR" w:eastAsia="en-US"/>
        </w:rPr>
        <w:t>et l'architecte Rudol</w:t>
      </w:r>
      <w:r w:rsidR="00141D4B" w:rsidRPr="005C72EC">
        <w:rPr>
          <w:rFonts w:eastAsiaTheme="minorHAnsi"/>
          <w:lang w:val="fr-FR" w:eastAsia="en-US"/>
        </w:rPr>
        <w:t>f</w:t>
      </w:r>
      <w:r w:rsidR="001B1AB5" w:rsidRPr="005C72EC">
        <w:rPr>
          <w:rFonts w:eastAsiaTheme="minorHAnsi"/>
          <w:lang w:val="fr-FR" w:eastAsia="en-US"/>
        </w:rPr>
        <w:t xml:space="preserve"> Schwarz</w:t>
      </w:r>
      <w:r w:rsidR="009C04F8" w:rsidRPr="005C72EC">
        <w:rPr>
          <w:rFonts w:eastAsiaTheme="minorHAnsi"/>
          <w:lang w:val="fr-FR" w:eastAsia="en-US"/>
        </w:rPr>
        <w:t xml:space="preserve"> </w:t>
      </w:r>
      <w:r w:rsidR="009C04F8" w:rsidRPr="005C72EC">
        <w:rPr>
          <w:lang w:val="fr-FR"/>
        </w:rPr>
        <w:t>(1897-1961)</w:t>
      </w:r>
      <w:r w:rsidR="001B1AB5" w:rsidRPr="005C72EC">
        <w:rPr>
          <w:rFonts w:eastAsiaTheme="minorHAnsi"/>
          <w:lang w:val="fr-FR" w:eastAsia="en-US"/>
        </w:rPr>
        <w:t>.</w:t>
      </w:r>
    </w:p>
    <w:p w14:paraId="71C02F74" w14:textId="149619A2" w:rsidR="001B1AB5" w:rsidRPr="005C72EC" w:rsidRDefault="002C6593" w:rsidP="005C72EC">
      <w:pPr>
        <w:pStyle w:val="NormalWeb"/>
        <w:spacing w:before="0" w:beforeAutospacing="0" w:after="0" w:afterAutospacing="0" w:line="276" w:lineRule="auto"/>
        <w:rPr>
          <w:rFonts w:eastAsiaTheme="minorHAnsi"/>
          <w:lang w:val="fr-FR" w:eastAsia="en-US"/>
        </w:rPr>
      </w:pPr>
      <w:r w:rsidRPr="005C72EC">
        <w:rPr>
          <w:rFonts w:eastAsiaTheme="minorHAnsi"/>
          <w:lang w:val="fr-FR" w:eastAsia="en-US"/>
        </w:rPr>
        <w:tab/>
      </w:r>
      <w:r w:rsidR="001B1AB5" w:rsidRPr="005C72EC">
        <w:rPr>
          <w:rFonts w:eastAsiaTheme="minorHAnsi"/>
          <w:lang w:val="fr-FR" w:eastAsia="en-US"/>
        </w:rPr>
        <w:t>L’exp</w:t>
      </w:r>
      <w:r w:rsidRPr="005C72EC">
        <w:rPr>
          <w:rFonts w:eastAsiaTheme="minorHAnsi"/>
          <w:lang w:val="fr-FR" w:eastAsia="en-US"/>
        </w:rPr>
        <w:t>é</w:t>
      </w:r>
      <w:r w:rsidR="001B1AB5" w:rsidRPr="005C72EC">
        <w:rPr>
          <w:rFonts w:eastAsiaTheme="minorHAnsi"/>
          <w:lang w:val="fr-FR" w:eastAsia="en-US"/>
        </w:rPr>
        <w:t xml:space="preserve">rience de </w:t>
      </w:r>
      <w:proofErr w:type="spellStart"/>
      <w:r w:rsidR="001B1AB5" w:rsidRPr="005C72EC">
        <w:rPr>
          <w:rFonts w:eastAsiaTheme="minorHAnsi"/>
          <w:lang w:val="fr-FR" w:eastAsia="en-US"/>
        </w:rPr>
        <w:t>Rothenfels</w:t>
      </w:r>
      <w:proofErr w:type="spellEnd"/>
      <w:r w:rsidR="001B1AB5" w:rsidRPr="005C72EC">
        <w:rPr>
          <w:rFonts w:eastAsiaTheme="minorHAnsi"/>
          <w:lang w:val="fr-FR" w:eastAsia="en-US"/>
        </w:rPr>
        <w:t xml:space="preserve"> n’est pas la seule, </w:t>
      </w:r>
      <w:r w:rsidR="00E732D6" w:rsidRPr="005C72EC">
        <w:rPr>
          <w:rFonts w:eastAsiaTheme="minorHAnsi"/>
          <w:lang w:val="fr-FR" w:eastAsia="en-US"/>
        </w:rPr>
        <w:t>évidemment :</w:t>
      </w:r>
      <w:r w:rsidR="001B1AB5" w:rsidRPr="005C72EC">
        <w:rPr>
          <w:rFonts w:eastAsiaTheme="minorHAnsi"/>
          <w:lang w:val="fr-FR" w:eastAsia="en-US"/>
        </w:rPr>
        <w:t xml:space="preserve"> il y a </w:t>
      </w:r>
      <w:r w:rsidR="0057045E" w:rsidRPr="005C72EC">
        <w:rPr>
          <w:rFonts w:eastAsiaTheme="minorHAnsi"/>
          <w:lang w:val="fr-FR" w:eastAsia="en-US"/>
        </w:rPr>
        <w:t xml:space="preserve">d´autres </w:t>
      </w:r>
      <w:r w:rsidRPr="005C72EC">
        <w:rPr>
          <w:rFonts w:eastAsiaTheme="minorHAnsi"/>
          <w:lang w:val="fr-FR" w:eastAsia="en-US"/>
        </w:rPr>
        <w:t>expériences</w:t>
      </w:r>
      <w:r w:rsidR="001B1AB5" w:rsidRPr="005C72EC">
        <w:rPr>
          <w:rFonts w:eastAsiaTheme="minorHAnsi"/>
          <w:lang w:val="fr-FR" w:eastAsia="en-US"/>
        </w:rPr>
        <w:t xml:space="preserve"> qui peuvent va</w:t>
      </w:r>
      <w:r w:rsidR="009E390A" w:rsidRPr="005C72EC">
        <w:rPr>
          <w:rFonts w:eastAsiaTheme="minorHAnsi"/>
          <w:lang w:val="fr-FR" w:eastAsia="en-US"/>
        </w:rPr>
        <w:t>loi</w:t>
      </w:r>
      <w:r w:rsidR="001B1AB5" w:rsidRPr="005C72EC">
        <w:rPr>
          <w:rFonts w:eastAsiaTheme="minorHAnsi"/>
          <w:lang w:val="fr-FR" w:eastAsia="en-US"/>
        </w:rPr>
        <w:t>r comme</w:t>
      </w:r>
      <w:r w:rsidR="001B1AB5" w:rsidRPr="005C72EC">
        <w:rPr>
          <w:lang w:val="fr-FR"/>
        </w:rPr>
        <w:t xml:space="preserve"> matricielles</w:t>
      </w:r>
      <w:r w:rsidR="0057045E" w:rsidRPr="005C72EC">
        <w:rPr>
          <w:rFonts w:eastAsiaTheme="minorHAnsi"/>
          <w:lang w:val="fr-FR" w:eastAsia="en-US"/>
        </w:rPr>
        <w:t>, comme</w:t>
      </w:r>
      <w:r w:rsidR="001B1AB5" w:rsidRPr="005C72EC">
        <w:rPr>
          <w:rFonts w:eastAsiaTheme="minorHAnsi"/>
          <w:lang w:val="fr-FR" w:eastAsia="en-US"/>
        </w:rPr>
        <w:t xml:space="preserve"> la crypte de Maria Laach, o</w:t>
      </w:r>
      <w:r w:rsidR="0057045E" w:rsidRPr="005C72EC">
        <w:rPr>
          <w:rFonts w:eastAsiaTheme="minorHAnsi"/>
          <w:lang w:val="fr-FR" w:eastAsia="en-US"/>
        </w:rPr>
        <w:t>ù</w:t>
      </w:r>
      <w:r w:rsidR="001B1AB5" w:rsidRPr="005C72EC">
        <w:rPr>
          <w:rFonts w:eastAsiaTheme="minorHAnsi"/>
          <w:lang w:val="fr-FR" w:eastAsia="en-US"/>
        </w:rPr>
        <w:t xml:space="preserve"> on commence à faire l'expérience de la célébration de la Messe </w:t>
      </w:r>
      <w:r w:rsidR="001B1AB5" w:rsidRPr="005C72EC">
        <w:rPr>
          <w:rFonts w:eastAsiaTheme="minorHAnsi"/>
          <w:i/>
          <w:lang w:val="fr-FR" w:eastAsia="en-US"/>
        </w:rPr>
        <w:t>coram populo</w:t>
      </w:r>
      <w:r w:rsidR="001B1AB5" w:rsidRPr="005C72EC">
        <w:rPr>
          <w:rStyle w:val="Appelnotedebasdep"/>
          <w:rFonts w:eastAsiaTheme="minorHAnsi"/>
          <w:lang w:val="fr-FR" w:eastAsia="en-US"/>
        </w:rPr>
        <w:footnoteReference w:id="2"/>
      </w:r>
      <w:r w:rsidR="009728CB" w:rsidRPr="005C72EC">
        <w:rPr>
          <w:rFonts w:eastAsiaTheme="minorHAnsi"/>
          <w:lang w:val="fr-FR" w:eastAsia="en-US"/>
        </w:rPr>
        <w:t>.</w:t>
      </w:r>
      <w:r w:rsidR="001B1AB5" w:rsidRPr="005C72EC">
        <w:rPr>
          <w:rFonts w:eastAsiaTheme="minorHAnsi"/>
          <w:lang w:val="fr-FR" w:eastAsia="en-US"/>
        </w:rPr>
        <w:t xml:space="preserve"> </w:t>
      </w:r>
      <w:proofErr w:type="spellStart"/>
      <w:r w:rsidR="00FB30E5" w:rsidRPr="005C72EC">
        <w:rPr>
          <w:rFonts w:eastAsiaTheme="minorHAnsi"/>
          <w:lang w:val="fr-FR" w:eastAsia="en-US"/>
        </w:rPr>
        <w:t>Guardini</w:t>
      </w:r>
      <w:proofErr w:type="spellEnd"/>
      <w:r w:rsidR="001B1AB5" w:rsidRPr="005C72EC">
        <w:rPr>
          <w:rFonts w:eastAsiaTheme="minorHAnsi"/>
          <w:lang w:val="fr-FR" w:eastAsia="en-US"/>
        </w:rPr>
        <w:t xml:space="preserve"> s'y opposa d'abord, « parce que je trouvais insupportable qu'on me voie en </w:t>
      </w:r>
      <w:r w:rsidR="00E732D6" w:rsidRPr="005C72EC">
        <w:rPr>
          <w:rFonts w:eastAsiaTheme="minorHAnsi"/>
          <w:lang w:val="fr-FR" w:eastAsia="en-US"/>
        </w:rPr>
        <w:t>face »</w:t>
      </w:r>
      <w:r w:rsidR="001B1AB5" w:rsidRPr="005C72EC">
        <w:rPr>
          <w:rFonts w:eastAsiaTheme="minorHAnsi"/>
          <w:lang w:val="fr-FR" w:eastAsia="en-US"/>
        </w:rPr>
        <w:t xml:space="preserve">, mais céda ensuite, regrettant de ne pas l'avoir fait plus tôt (et cela laisse supposer qu'il ne l'avait pas fait à </w:t>
      </w:r>
      <w:proofErr w:type="spellStart"/>
      <w:r w:rsidR="001B1AB5" w:rsidRPr="005C72EC">
        <w:rPr>
          <w:rFonts w:eastAsiaTheme="minorHAnsi"/>
          <w:lang w:val="fr-FR" w:eastAsia="en-US"/>
        </w:rPr>
        <w:t>Rothenfels</w:t>
      </w:r>
      <w:proofErr w:type="spellEnd"/>
      <w:r w:rsidR="001B1AB5" w:rsidRPr="005C72EC">
        <w:rPr>
          <w:rFonts w:eastAsiaTheme="minorHAnsi"/>
          <w:lang w:val="fr-FR" w:eastAsia="en-US"/>
        </w:rPr>
        <w:t xml:space="preserve">). Il </w:t>
      </w:r>
      <w:r w:rsidR="00E732D6" w:rsidRPr="005C72EC">
        <w:rPr>
          <w:rFonts w:eastAsiaTheme="minorHAnsi"/>
          <w:lang w:val="fr-FR" w:eastAsia="en-US"/>
        </w:rPr>
        <w:t>commente :</w:t>
      </w:r>
      <w:r w:rsidR="001B1AB5" w:rsidRPr="005C72EC">
        <w:rPr>
          <w:rFonts w:eastAsiaTheme="minorHAnsi"/>
          <w:lang w:val="fr-FR" w:eastAsia="en-US"/>
        </w:rPr>
        <w:t xml:space="preserve"> « C'est la seule façon naturelle de célébrer la messe, surtout dans un endroit confiné ; elle permet d'établir une véritable union (</w:t>
      </w:r>
      <w:proofErr w:type="spellStart"/>
      <w:r w:rsidR="001B1AB5" w:rsidRPr="005C72EC">
        <w:rPr>
          <w:rFonts w:eastAsiaTheme="minorHAnsi"/>
          <w:i/>
          <w:lang w:val="fr-FR" w:eastAsia="en-US"/>
        </w:rPr>
        <w:t>Zusammenhang</w:t>
      </w:r>
      <w:proofErr w:type="spellEnd"/>
      <w:r w:rsidR="001B1AB5" w:rsidRPr="005C72EC">
        <w:rPr>
          <w:rFonts w:eastAsiaTheme="minorHAnsi"/>
          <w:lang w:val="fr-FR" w:eastAsia="en-US"/>
        </w:rPr>
        <w:t>), tout le monde voit ce qui se passe et peut suivre les moindres détails »</w:t>
      </w:r>
      <w:r w:rsidR="001B1AB5" w:rsidRPr="005C72EC">
        <w:rPr>
          <w:rStyle w:val="Appelnotedebasdep"/>
          <w:rFonts w:eastAsiaTheme="minorHAnsi"/>
          <w:lang w:val="fr-FR" w:eastAsia="en-US"/>
        </w:rPr>
        <w:footnoteReference w:id="3"/>
      </w:r>
      <w:r w:rsidR="001B1AB5" w:rsidRPr="005C72EC">
        <w:rPr>
          <w:rFonts w:eastAsiaTheme="minorHAnsi"/>
          <w:lang w:val="fr-FR" w:eastAsia="en-US"/>
        </w:rPr>
        <w:t>.</w:t>
      </w:r>
    </w:p>
    <w:p w14:paraId="58802EBF" w14:textId="61066EAD" w:rsidR="00FB30E5" w:rsidRPr="005C72EC" w:rsidRDefault="00FB30E5" w:rsidP="005C72EC">
      <w:pPr>
        <w:pStyle w:val="NormalWeb"/>
        <w:spacing w:before="0" w:beforeAutospacing="0" w:after="0" w:afterAutospacing="0" w:line="276" w:lineRule="auto"/>
        <w:rPr>
          <w:rFonts w:eastAsiaTheme="minorHAnsi"/>
          <w:lang w:val="fr-FR" w:eastAsia="en-US"/>
        </w:rPr>
      </w:pPr>
      <w:r w:rsidRPr="005C72EC">
        <w:rPr>
          <w:rFonts w:eastAsiaTheme="minorHAnsi"/>
          <w:lang w:val="fr-FR" w:eastAsia="en-US"/>
        </w:rPr>
        <w:tab/>
        <w:t xml:space="preserve">Le bénédictin Frédéric Debuyst, </w:t>
      </w:r>
      <w:r w:rsidRPr="005C72EC">
        <w:rPr>
          <w:lang w:val="fr-FR"/>
        </w:rPr>
        <w:t xml:space="preserve">parmi les meilleurs connaisseurs de </w:t>
      </w:r>
      <w:proofErr w:type="spellStart"/>
      <w:r w:rsidRPr="005C72EC">
        <w:rPr>
          <w:lang w:val="fr-FR"/>
        </w:rPr>
        <w:t>Guardini</w:t>
      </w:r>
      <w:proofErr w:type="spellEnd"/>
      <w:r w:rsidRPr="005C72EC">
        <w:rPr>
          <w:lang w:val="fr-FR"/>
        </w:rPr>
        <w:t xml:space="preserve">, parle aussi </w:t>
      </w:r>
      <w:r w:rsidRPr="005C72EC">
        <w:rPr>
          <w:rFonts w:eastAsiaTheme="minorHAnsi"/>
          <w:lang w:val="fr-FR" w:eastAsia="en-US"/>
        </w:rPr>
        <w:t xml:space="preserve">de la prairie de </w:t>
      </w:r>
      <w:proofErr w:type="spellStart"/>
      <w:r w:rsidRPr="005C72EC">
        <w:rPr>
          <w:rFonts w:eastAsiaTheme="minorHAnsi"/>
          <w:lang w:val="fr-FR" w:eastAsia="en-US"/>
        </w:rPr>
        <w:t>Rothenfels</w:t>
      </w:r>
      <w:proofErr w:type="spellEnd"/>
      <w:r w:rsidRPr="005C72EC">
        <w:rPr>
          <w:rFonts w:eastAsiaTheme="minorHAnsi"/>
          <w:lang w:val="fr-FR" w:eastAsia="en-US"/>
        </w:rPr>
        <w:t>, elle-même transformée en un lieu de célébration</w:t>
      </w:r>
      <w:r w:rsidRPr="005C72EC">
        <w:rPr>
          <w:rStyle w:val="Appelnotedebasdep"/>
          <w:rFonts w:eastAsiaTheme="minorHAnsi"/>
          <w:lang w:val="fr-FR" w:eastAsia="en-US"/>
        </w:rPr>
        <w:footnoteReference w:id="4"/>
      </w:r>
      <w:r w:rsidRPr="005C72EC">
        <w:rPr>
          <w:rFonts w:eastAsiaTheme="minorHAnsi"/>
          <w:lang w:val="fr-FR" w:eastAsia="en-US"/>
        </w:rPr>
        <w:t xml:space="preserve">, </w:t>
      </w:r>
      <w:r w:rsidRPr="005C72EC">
        <w:rPr>
          <w:lang w:val="fr-FR"/>
        </w:rPr>
        <w:t xml:space="preserve">ainsi que des célébrations de </w:t>
      </w:r>
      <w:proofErr w:type="spellStart"/>
      <w:r w:rsidRPr="005C72EC">
        <w:rPr>
          <w:lang w:val="fr-FR"/>
        </w:rPr>
        <w:t>Guardini</w:t>
      </w:r>
      <w:proofErr w:type="spellEnd"/>
      <w:r w:rsidRPr="005C72EC">
        <w:rPr>
          <w:lang w:val="fr-FR"/>
        </w:rPr>
        <w:t xml:space="preserve"> dans la chapelle de l'université de Berlin.</w:t>
      </w:r>
    </w:p>
    <w:p w14:paraId="74E961EF" w14:textId="67A29EB7" w:rsidR="001B1AB5" w:rsidRPr="005C72EC" w:rsidRDefault="009728CB" w:rsidP="005C72EC">
      <w:pPr>
        <w:pStyle w:val="NormalWeb"/>
        <w:spacing w:before="0" w:beforeAutospacing="0" w:after="0" w:afterAutospacing="0" w:line="276" w:lineRule="auto"/>
        <w:rPr>
          <w:rFonts w:eastAsiaTheme="minorHAnsi"/>
          <w:lang w:val="fr-FR" w:eastAsia="en-US"/>
        </w:rPr>
      </w:pPr>
      <w:r w:rsidRPr="005C72EC">
        <w:rPr>
          <w:rFonts w:eastAsiaTheme="minorHAnsi"/>
          <w:lang w:val="fr-FR" w:eastAsia="en-US"/>
        </w:rPr>
        <w:tab/>
      </w:r>
      <w:r w:rsidR="001B1AB5" w:rsidRPr="005C72EC">
        <w:rPr>
          <w:rFonts w:eastAsiaTheme="minorHAnsi"/>
          <w:lang w:val="fr-FR" w:eastAsia="en-US"/>
        </w:rPr>
        <w:t>I</w:t>
      </w:r>
      <w:r w:rsidR="001B1AB5" w:rsidRPr="005C72EC">
        <w:rPr>
          <w:lang w:val="fr-FR"/>
        </w:rPr>
        <w:t xml:space="preserve">l ne faut pas s'imaginer, </w:t>
      </w:r>
      <w:r w:rsidRPr="005C72EC">
        <w:rPr>
          <w:lang w:val="fr-FR"/>
        </w:rPr>
        <w:t>à</w:t>
      </w:r>
      <w:r w:rsidR="001B1AB5" w:rsidRPr="005C72EC">
        <w:rPr>
          <w:lang w:val="fr-FR"/>
        </w:rPr>
        <w:t xml:space="preserve"> </w:t>
      </w:r>
      <w:proofErr w:type="spellStart"/>
      <w:r w:rsidR="001B1AB5" w:rsidRPr="005C72EC">
        <w:rPr>
          <w:lang w:val="fr-FR"/>
        </w:rPr>
        <w:t>Rothenfels</w:t>
      </w:r>
      <w:proofErr w:type="spellEnd"/>
      <w:r w:rsidR="001B1AB5" w:rsidRPr="005C72EC">
        <w:rPr>
          <w:lang w:val="fr-FR"/>
        </w:rPr>
        <w:t xml:space="preserve">, des réformes liturgiques soudaines et solitaires. La </w:t>
      </w:r>
      <w:r w:rsidR="00D12974" w:rsidRPr="005C72EC">
        <w:rPr>
          <w:lang w:val="fr-FR"/>
        </w:rPr>
        <w:t>m</w:t>
      </w:r>
      <w:r w:rsidR="001B1AB5" w:rsidRPr="005C72EC">
        <w:rPr>
          <w:lang w:val="fr-FR"/>
        </w:rPr>
        <w:t xml:space="preserve">esse était la </w:t>
      </w:r>
      <w:r w:rsidR="00D12974" w:rsidRPr="005C72EC">
        <w:rPr>
          <w:lang w:val="fr-FR"/>
        </w:rPr>
        <w:t>me</w:t>
      </w:r>
      <w:r w:rsidR="001B1AB5" w:rsidRPr="005C72EC">
        <w:rPr>
          <w:lang w:val="fr-FR"/>
        </w:rPr>
        <w:t xml:space="preserve">sse tridentine, et la soi-disant </w:t>
      </w:r>
      <w:r w:rsidR="001B1AB5" w:rsidRPr="005C72EC">
        <w:rPr>
          <w:i/>
          <w:lang w:val="fr-FR"/>
        </w:rPr>
        <w:t xml:space="preserve">Deutsche </w:t>
      </w:r>
      <w:proofErr w:type="spellStart"/>
      <w:r w:rsidR="001B1AB5" w:rsidRPr="005C72EC">
        <w:rPr>
          <w:i/>
          <w:lang w:val="fr-FR"/>
        </w:rPr>
        <w:t>Volks</w:t>
      </w:r>
      <w:proofErr w:type="spellEnd"/>
      <w:r w:rsidR="001B1AB5" w:rsidRPr="005C72EC">
        <w:rPr>
          <w:i/>
          <w:lang w:val="fr-FR"/>
        </w:rPr>
        <w:t>-Messe</w:t>
      </w:r>
      <w:r w:rsidR="001B1AB5" w:rsidRPr="005C72EC">
        <w:rPr>
          <w:lang w:val="fr-FR"/>
        </w:rPr>
        <w:t xml:space="preserve"> était encore loin de voir le jour. Mais comme l'a dit l'un de ses disciples, Aloys Goergen, </w:t>
      </w:r>
      <w:r w:rsidRPr="005C72EC">
        <w:rPr>
          <w:rFonts w:eastAsiaTheme="minorHAnsi"/>
          <w:lang w:val="fr-FR" w:eastAsia="en-US"/>
        </w:rPr>
        <w:t>à</w:t>
      </w:r>
      <w:r w:rsidR="001B1AB5" w:rsidRPr="005C72EC">
        <w:rPr>
          <w:rFonts w:eastAsiaTheme="minorHAnsi"/>
          <w:lang w:val="fr-FR" w:eastAsia="en-US"/>
        </w:rPr>
        <w:t xml:space="preserve"> </w:t>
      </w:r>
      <w:proofErr w:type="spellStart"/>
      <w:r w:rsidR="001B1AB5" w:rsidRPr="005C72EC">
        <w:rPr>
          <w:rFonts w:eastAsiaTheme="minorHAnsi"/>
          <w:lang w:val="fr-FR" w:eastAsia="en-US"/>
        </w:rPr>
        <w:t>Rothenfels</w:t>
      </w:r>
      <w:proofErr w:type="spellEnd"/>
      <w:r w:rsidR="001B1AB5" w:rsidRPr="005C72EC">
        <w:rPr>
          <w:rFonts w:eastAsiaTheme="minorHAnsi"/>
          <w:lang w:val="fr-FR" w:eastAsia="en-US"/>
        </w:rPr>
        <w:t xml:space="preserve"> s’est produit </w:t>
      </w:r>
      <w:r w:rsidR="001B1AB5" w:rsidRPr="005C72EC">
        <w:rPr>
          <w:lang w:val="fr-FR"/>
        </w:rPr>
        <w:t xml:space="preserve">une expérience printanière : </w:t>
      </w:r>
    </w:p>
    <w:p w14:paraId="385F0423" w14:textId="77777777" w:rsidR="001B1AB5" w:rsidRPr="005C72EC" w:rsidRDefault="001B1AB5" w:rsidP="005C72EC">
      <w:pPr>
        <w:pStyle w:val="NormalWeb"/>
        <w:spacing w:before="0" w:beforeAutospacing="0" w:after="0" w:afterAutospacing="0" w:line="276" w:lineRule="auto"/>
        <w:ind w:left="708"/>
        <w:rPr>
          <w:lang w:val="fr-FR"/>
        </w:rPr>
      </w:pPr>
    </w:p>
    <w:p w14:paraId="302E855D" w14:textId="76CA9C6F" w:rsidR="001B1AB5" w:rsidRPr="005C72EC" w:rsidRDefault="001B1AB5" w:rsidP="005C72EC">
      <w:pPr>
        <w:pStyle w:val="NormalWeb"/>
        <w:spacing w:before="0" w:beforeAutospacing="0" w:after="0" w:afterAutospacing="0" w:line="276" w:lineRule="auto"/>
        <w:ind w:left="708"/>
        <w:rPr>
          <w:lang w:val="fr-FR"/>
        </w:rPr>
      </w:pPr>
      <w:r w:rsidRPr="005C72EC">
        <w:rPr>
          <w:lang w:val="fr-FR"/>
        </w:rPr>
        <w:t xml:space="preserve">Cela ne s'est pas produit à </w:t>
      </w:r>
      <w:proofErr w:type="spellStart"/>
      <w:r w:rsidRPr="005C72EC">
        <w:rPr>
          <w:lang w:val="fr-FR"/>
        </w:rPr>
        <w:t>Rothenfels</w:t>
      </w:r>
      <w:proofErr w:type="spellEnd"/>
      <w:r w:rsidRPr="005C72EC">
        <w:rPr>
          <w:lang w:val="fr-FR"/>
        </w:rPr>
        <w:t xml:space="preserve">, mais sans </w:t>
      </w:r>
      <w:proofErr w:type="spellStart"/>
      <w:r w:rsidRPr="005C72EC">
        <w:rPr>
          <w:lang w:val="fr-FR"/>
        </w:rPr>
        <w:t>Rothenfels</w:t>
      </w:r>
      <w:proofErr w:type="spellEnd"/>
      <w:r w:rsidRPr="005C72EC">
        <w:rPr>
          <w:lang w:val="fr-FR"/>
        </w:rPr>
        <w:t xml:space="preserve">, la langue maternelle n’aurait pas remplacé le latin dans l’Église tout </w:t>
      </w:r>
      <w:r w:rsidR="00D12974" w:rsidRPr="005C72EC">
        <w:rPr>
          <w:lang w:val="fr-FR"/>
        </w:rPr>
        <w:t>naturellement</w:t>
      </w:r>
      <w:r w:rsidRPr="005C72EC">
        <w:rPr>
          <w:lang w:val="fr-FR"/>
        </w:rPr>
        <w:t xml:space="preserve">, sans aucun geste révolutionnaire. Ce n’est pas à </w:t>
      </w:r>
      <w:proofErr w:type="spellStart"/>
      <w:r w:rsidRPr="005C72EC">
        <w:rPr>
          <w:lang w:val="fr-FR"/>
        </w:rPr>
        <w:t>Rothenfels</w:t>
      </w:r>
      <w:proofErr w:type="spellEnd"/>
      <w:r w:rsidRPr="005C72EC">
        <w:rPr>
          <w:lang w:val="fr-FR"/>
        </w:rPr>
        <w:t xml:space="preserve"> que les fidèles ont communié, mais sans </w:t>
      </w:r>
      <w:proofErr w:type="spellStart"/>
      <w:r w:rsidRPr="005C72EC">
        <w:rPr>
          <w:lang w:val="fr-FR"/>
        </w:rPr>
        <w:t>Rothenf</w:t>
      </w:r>
      <w:r w:rsidR="00D12974" w:rsidRPr="005C72EC">
        <w:rPr>
          <w:lang w:val="fr-FR"/>
        </w:rPr>
        <w:t>el</w:t>
      </w:r>
      <w:r w:rsidRPr="005C72EC">
        <w:rPr>
          <w:lang w:val="fr-FR"/>
        </w:rPr>
        <w:t>s</w:t>
      </w:r>
      <w:proofErr w:type="spellEnd"/>
      <w:r w:rsidRPr="005C72EC">
        <w:rPr>
          <w:lang w:val="fr-FR"/>
        </w:rPr>
        <w:t xml:space="preserve"> cela n’aurait pas été possible… Et si elle ne s'est pas réalisée à </w:t>
      </w:r>
      <w:proofErr w:type="spellStart"/>
      <w:r w:rsidRPr="005C72EC">
        <w:rPr>
          <w:lang w:val="fr-FR"/>
        </w:rPr>
        <w:t>Rothenfels</w:t>
      </w:r>
      <w:proofErr w:type="spellEnd"/>
      <w:r w:rsidRPr="005C72EC">
        <w:rPr>
          <w:lang w:val="fr-FR"/>
        </w:rPr>
        <w:t>, c'est à cause des interdits que l'</w:t>
      </w:r>
      <w:r w:rsidR="00D12974" w:rsidRPr="005C72EC">
        <w:rPr>
          <w:lang w:val="fr-FR"/>
        </w:rPr>
        <w:t>Église</w:t>
      </w:r>
      <w:r w:rsidRPr="005C72EC">
        <w:rPr>
          <w:lang w:val="fr-FR"/>
        </w:rPr>
        <w:t xml:space="preserve"> a imposés à cette génération de pionniers. Ce qu'ils ne pouvaient pas faire à </w:t>
      </w:r>
      <w:proofErr w:type="spellStart"/>
      <w:r w:rsidRPr="005C72EC">
        <w:rPr>
          <w:lang w:val="fr-FR"/>
        </w:rPr>
        <w:t>Rothenfels</w:t>
      </w:r>
      <w:proofErr w:type="spellEnd"/>
      <w:r w:rsidRPr="005C72EC">
        <w:rPr>
          <w:lang w:val="fr-FR"/>
        </w:rPr>
        <w:t>, ils ont commencé à le faire en secret ailleurs, dans les séminaires, ou publiquement dans les camps, dans les quartiers d'étudiants</w:t>
      </w:r>
      <w:r w:rsidRPr="005C72EC">
        <w:rPr>
          <w:rStyle w:val="Appelnotedebasdep"/>
          <w:rFonts w:eastAsiaTheme="majorEastAsia"/>
          <w:lang w:val="fr-FR"/>
        </w:rPr>
        <w:footnoteReference w:id="5"/>
      </w:r>
      <w:r w:rsidRPr="005C72EC">
        <w:rPr>
          <w:lang w:val="fr-FR"/>
        </w:rPr>
        <w:t>.</w:t>
      </w:r>
    </w:p>
    <w:p w14:paraId="03BF01AD" w14:textId="77777777" w:rsidR="001B1AB5" w:rsidRPr="005C72EC" w:rsidRDefault="001B1AB5" w:rsidP="005C72EC">
      <w:pPr>
        <w:pStyle w:val="NormalWeb"/>
        <w:spacing w:before="0" w:beforeAutospacing="0" w:after="0" w:afterAutospacing="0" w:line="276" w:lineRule="auto"/>
        <w:rPr>
          <w:lang w:val="fr-FR"/>
        </w:rPr>
      </w:pPr>
    </w:p>
    <w:p w14:paraId="030CCA44" w14:textId="77777777" w:rsidR="009728CB" w:rsidRPr="005C72EC" w:rsidRDefault="001B1AB5" w:rsidP="005C72EC">
      <w:pPr>
        <w:pStyle w:val="NormalWeb"/>
        <w:spacing w:before="0" w:beforeAutospacing="0" w:after="0" w:afterAutospacing="0" w:line="276" w:lineRule="auto"/>
        <w:rPr>
          <w:lang w:val="fr-FR"/>
        </w:rPr>
      </w:pPr>
      <w:r w:rsidRPr="005C72EC">
        <w:rPr>
          <w:lang w:val="fr-FR"/>
        </w:rPr>
        <w:t xml:space="preserve">Avec assurance et un peu de rhétorique, </w:t>
      </w:r>
      <w:proofErr w:type="spellStart"/>
      <w:r w:rsidRPr="005C72EC">
        <w:rPr>
          <w:lang w:val="fr-FR"/>
        </w:rPr>
        <w:t>Debuyst</w:t>
      </w:r>
      <w:proofErr w:type="spellEnd"/>
      <w:r w:rsidRPr="005C72EC">
        <w:rPr>
          <w:lang w:val="fr-FR"/>
        </w:rPr>
        <w:t xml:space="preserve"> parle d’un “événement fondateur”. Pour lui, le point capital de l'expérience de </w:t>
      </w:r>
      <w:proofErr w:type="spellStart"/>
      <w:r w:rsidRPr="005C72EC">
        <w:rPr>
          <w:lang w:val="fr-FR"/>
        </w:rPr>
        <w:t>Rothenfels</w:t>
      </w:r>
      <w:proofErr w:type="spellEnd"/>
      <w:r w:rsidRPr="005C72EC">
        <w:rPr>
          <w:lang w:val="fr-FR"/>
        </w:rPr>
        <w:t xml:space="preserve"> est la possibilité offerte à l'assemblée de se donner une structure propre.</w:t>
      </w:r>
    </w:p>
    <w:p w14:paraId="6BF12C00" w14:textId="77777777" w:rsidR="009728CB" w:rsidRPr="005C72EC" w:rsidRDefault="009728CB" w:rsidP="005C72EC">
      <w:pPr>
        <w:pStyle w:val="NormalWeb"/>
        <w:spacing w:before="0" w:beforeAutospacing="0" w:after="0" w:afterAutospacing="0" w:line="276" w:lineRule="auto"/>
        <w:rPr>
          <w:lang w:val="fr-FR"/>
        </w:rPr>
      </w:pPr>
    </w:p>
    <w:p w14:paraId="5D516D34" w14:textId="299E31D5" w:rsidR="001B1AB5" w:rsidRPr="005C72EC" w:rsidRDefault="001B1AB5" w:rsidP="005C72EC">
      <w:pPr>
        <w:pStyle w:val="NormalWeb"/>
        <w:spacing w:before="0" w:beforeAutospacing="0" w:after="0" w:afterAutospacing="0" w:line="276" w:lineRule="auto"/>
        <w:rPr>
          <w:b/>
          <w:bCs/>
          <w:i/>
          <w:iCs/>
          <w:lang w:val="fr-FR"/>
        </w:rPr>
      </w:pPr>
      <w:r w:rsidRPr="005C72EC">
        <w:rPr>
          <w:b/>
          <w:bCs/>
          <w:i/>
          <w:iCs/>
          <w:lang w:val="fr-FR"/>
        </w:rPr>
        <w:t>D</w:t>
      </w:r>
      <w:r w:rsidRPr="005C72EC">
        <w:rPr>
          <w:rFonts w:eastAsiaTheme="minorHAnsi"/>
          <w:b/>
          <w:bCs/>
          <w:i/>
          <w:iCs/>
          <w:lang w:val="fr-FR"/>
        </w:rPr>
        <w:t xml:space="preserve">eux protagonistes : </w:t>
      </w:r>
      <w:proofErr w:type="spellStart"/>
      <w:r w:rsidRPr="005C72EC">
        <w:rPr>
          <w:rFonts w:eastAsiaTheme="minorHAnsi"/>
          <w:b/>
          <w:bCs/>
          <w:i/>
          <w:iCs/>
          <w:lang w:val="fr-FR"/>
        </w:rPr>
        <w:t>Guardini</w:t>
      </w:r>
      <w:proofErr w:type="spellEnd"/>
      <w:r w:rsidRPr="005C72EC">
        <w:rPr>
          <w:rFonts w:eastAsiaTheme="minorHAnsi"/>
          <w:b/>
          <w:bCs/>
          <w:i/>
          <w:iCs/>
          <w:lang w:val="fr-FR"/>
        </w:rPr>
        <w:t xml:space="preserve"> et Schwarz</w:t>
      </w:r>
    </w:p>
    <w:p w14:paraId="17D74573" w14:textId="77777777" w:rsidR="001B1AB5" w:rsidRPr="005C72EC" w:rsidRDefault="001B1AB5" w:rsidP="005C72EC">
      <w:pPr>
        <w:pStyle w:val="NormalWeb"/>
        <w:spacing w:before="0" w:beforeAutospacing="0" w:after="0" w:afterAutospacing="0" w:line="276" w:lineRule="auto"/>
        <w:rPr>
          <w:lang w:val="fr-FR"/>
        </w:rPr>
      </w:pPr>
    </w:p>
    <w:p w14:paraId="38901349" w14:textId="2E4F7609" w:rsidR="001B1AB5" w:rsidRPr="005C72EC" w:rsidRDefault="001B1AB5" w:rsidP="005C72EC">
      <w:pPr>
        <w:pStyle w:val="NormalWeb"/>
        <w:spacing w:before="0" w:beforeAutospacing="0" w:after="0" w:afterAutospacing="0" w:line="276" w:lineRule="auto"/>
        <w:rPr>
          <w:lang w:val="fr-FR"/>
        </w:rPr>
      </w:pPr>
      <w:r w:rsidRPr="005C72EC">
        <w:rPr>
          <w:lang w:val="fr-FR"/>
        </w:rPr>
        <w:t>Les deux protagonistes de cette expérience, Rudol</w:t>
      </w:r>
      <w:r w:rsidR="00141D4B" w:rsidRPr="005C72EC">
        <w:rPr>
          <w:lang w:val="fr-FR"/>
        </w:rPr>
        <w:t>f</w:t>
      </w:r>
      <w:r w:rsidRPr="005C72EC">
        <w:rPr>
          <w:lang w:val="fr-FR"/>
        </w:rPr>
        <w:t xml:space="preserve"> Schwarz et Romano Guardini, font allusion à cette importance, même si leur pensée est plus nuancée dans le cas de </w:t>
      </w:r>
      <w:proofErr w:type="spellStart"/>
      <w:r w:rsidRPr="005C72EC">
        <w:rPr>
          <w:lang w:val="fr-FR"/>
        </w:rPr>
        <w:t>Guardini</w:t>
      </w:r>
      <w:proofErr w:type="spellEnd"/>
      <w:r w:rsidR="002F54CC" w:rsidRPr="005C72EC">
        <w:rPr>
          <w:lang w:val="fr-FR"/>
        </w:rPr>
        <w:t xml:space="preserve"> et</w:t>
      </w:r>
      <w:r w:rsidRPr="005C72EC">
        <w:rPr>
          <w:lang w:val="fr-FR"/>
        </w:rPr>
        <w:t xml:space="preserve"> plus complexe dans le cas de Schwarz. </w:t>
      </w:r>
      <w:proofErr w:type="spellStart"/>
      <w:r w:rsidRPr="005C72EC">
        <w:rPr>
          <w:lang w:val="fr-FR"/>
        </w:rPr>
        <w:t>Debuyst</w:t>
      </w:r>
      <w:proofErr w:type="spellEnd"/>
      <w:r w:rsidRPr="005C72EC">
        <w:rPr>
          <w:lang w:val="fr-FR"/>
        </w:rPr>
        <w:t xml:space="preserve"> lui-même estime que l'héritage de </w:t>
      </w:r>
      <w:proofErr w:type="spellStart"/>
      <w:r w:rsidRPr="005C72EC">
        <w:rPr>
          <w:lang w:val="fr-FR"/>
        </w:rPr>
        <w:t>Guardini</w:t>
      </w:r>
      <w:proofErr w:type="spellEnd"/>
      <w:r w:rsidRPr="005C72EC">
        <w:rPr>
          <w:lang w:val="fr-FR"/>
        </w:rPr>
        <w:t xml:space="preserve"> </w:t>
      </w:r>
      <w:r w:rsidR="002F54CC" w:rsidRPr="005C72EC">
        <w:rPr>
          <w:lang w:val="fr-FR"/>
        </w:rPr>
        <w:t>a</w:t>
      </w:r>
      <w:r w:rsidRPr="005C72EC">
        <w:rPr>
          <w:lang w:val="fr-FR"/>
        </w:rPr>
        <w:t xml:space="preserve"> </w:t>
      </w:r>
      <w:r w:rsidR="00394F22" w:rsidRPr="005C72EC">
        <w:rPr>
          <w:lang w:val="fr-FR"/>
        </w:rPr>
        <w:t>été</w:t>
      </w:r>
      <w:r w:rsidRPr="005C72EC">
        <w:rPr>
          <w:lang w:val="fr-FR"/>
        </w:rPr>
        <w:t xml:space="preserve"> assumé par Emil Steffann (la maison-église, lieu d'hospitalité), </w:t>
      </w:r>
      <w:r w:rsidR="002F54CC" w:rsidRPr="005C72EC">
        <w:rPr>
          <w:lang w:val="fr-FR"/>
        </w:rPr>
        <w:t xml:space="preserve">et </w:t>
      </w:r>
      <w:r w:rsidRPr="005C72EC">
        <w:rPr>
          <w:lang w:val="fr-FR"/>
        </w:rPr>
        <w:t>moins par Schwarz, qui passe à une architecture symbolique, fondée –oui</w:t>
      </w:r>
      <w:r w:rsidR="002F54CC" w:rsidRPr="005C72EC">
        <w:rPr>
          <w:lang w:val="fr-FR"/>
        </w:rPr>
        <w:t>–</w:t>
      </w:r>
      <w:r w:rsidRPr="005C72EC">
        <w:rPr>
          <w:lang w:val="fr-FR"/>
        </w:rPr>
        <w:t xml:space="preserve"> sur la théologie de la communauté, mais trop marquée –selon </w:t>
      </w:r>
      <w:proofErr w:type="spellStart"/>
      <w:r w:rsidRPr="005C72EC">
        <w:rPr>
          <w:lang w:val="fr-FR"/>
        </w:rPr>
        <w:t>Debuyst</w:t>
      </w:r>
      <w:proofErr w:type="spellEnd"/>
      <w:r w:rsidR="002F54CC" w:rsidRPr="005C72EC">
        <w:rPr>
          <w:lang w:val="fr-FR"/>
        </w:rPr>
        <w:t>–</w:t>
      </w:r>
      <w:r w:rsidRPr="005C72EC">
        <w:rPr>
          <w:lang w:val="fr-FR"/>
        </w:rPr>
        <w:t xml:space="preserve"> par un monumentalisme sacral, </w:t>
      </w:r>
      <w:r w:rsidR="002F54CC" w:rsidRPr="005C72EC">
        <w:rPr>
          <w:lang w:val="fr-FR"/>
        </w:rPr>
        <w:t>même</w:t>
      </w:r>
      <w:r w:rsidRPr="005C72EC">
        <w:rPr>
          <w:lang w:val="fr-FR"/>
        </w:rPr>
        <w:t xml:space="preserve"> si pour Schwarz le monument est perçu symboliquement comme «la vie qui prend une dimension </w:t>
      </w:r>
      <w:r w:rsidR="00E732D6" w:rsidRPr="005C72EC">
        <w:rPr>
          <w:lang w:val="fr-FR"/>
        </w:rPr>
        <w:t>définitive »</w:t>
      </w:r>
      <w:r w:rsidRPr="005C72EC">
        <w:rPr>
          <w:lang w:val="fr-FR"/>
        </w:rPr>
        <w:t>.</w:t>
      </w:r>
    </w:p>
    <w:p w14:paraId="551F7691" w14:textId="7466E454" w:rsidR="003B371C" w:rsidRPr="005C72EC" w:rsidRDefault="002F54CC" w:rsidP="005C72EC">
      <w:pPr>
        <w:pStyle w:val="NormalWeb"/>
        <w:spacing w:before="0" w:beforeAutospacing="0" w:after="0" w:afterAutospacing="0" w:line="276" w:lineRule="auto"/>
        <w:rPr>
          <w:rFonts w:eastAsiaTheme="minorEastAsia"/>
          <w:lang w:val="fr-FR"/>
        </w:rPr>
      </w:pPr>
      <w:r w:rsidRPr="005C72EC">
        <w:rPr>
          <w:lang w:val="fr-FR"/>
        </w:rPr>
        <w:tab/>
        <w:t>Écoutons</w:t>
      </w:r>
      <w:r w:rsidR="001B1AB5" w:rsidRPr="005C72EC">
        <w:rPr>
          <w:lang w:val="fr-FR"/>
        </w:rPr>
        <w:t xml:space="preserve"> la voix de Guardini </w:t>
      </w:r>
      <w:r w:rsidR="00BA39D3" w:rsidRPr="005C72EC">
        <w:rPr>
          <w:lang w:val="fr-FR"/>
        </w:rPr>
        <w:t>à</w:t>
      </w:r>
      <w:r w:rsidR="001B1AB5" w:rsidRPr="005C72EC">
        <w:rPr>
          <w:lang w:val="fr-FR"/>
        </w:rPr>
        <w:t xml:space="preserve"> propos de </w:t>
      </w:r>
      <w:r w:rsidR="008045E6" w:rsidRPr="005C72EC">
        <w:rPr>
          <w:lang w:val="fr-FR"/>
        </w:rPr>
        <w:t>l´expérience fondamentale</w:t>
      </w:r>
      <w:r w:rsidR="001B1AB5" w:rsidRPr="005C72EC">
        <w:rPr>
          <w:lang w:val="fr-FR"/>
        </w:rPr>
        <w:t xml:space="preserve"> de </w:t>
      </w:r>
      <w:proofErr w:type="spellStart"/>
      <w:r w:rsidR="00E732D6" w:rsidRPr="005C72EC">
        <w:rPr>
          <w:lang w:val="fr-FR"/>
        </w:rPr>
        <w:t>Rothenfels</w:t>
      </w:r>
      <w:proofErr w:type="spellEnd"/>
      <w:r w:rsidR="00E732D6" w:rsidRPr="005C72EC">
        <w:rPr>
          <w:lang w:val="fr-FR"/>
        </w:rPr>
        <w:t xml:space="preserve"> : « Lorsque</w:t>
      </w:r>
      <w:r w:rsidR="001B1AB5" w:rsidRPr="005C72EC">
        <w:rPr>
          <w:lang w:val="fr-FR"/>
        </w:rPr>
        <w:t xml:space="preserve"> nous considérons ce que l'Église, par la voix du Concile en cours, dit et décide sur la vie liturgique, nous voyons avec joie et étonnement combien tout cela avait déjà été pensé, expérimenté et mis en œuvre à </w:t>
      </w:r>
      <w:proofErr w:type="spellStart"/>
      <w:r w:rsidR="001B1AB5" w:rsidRPr="005C72EC">
        <w:rPr>
          <w:lang w:val="fr-FR"/>
        </w:rPr>
        <w:t>Rothenfels</w:t>
      </w:r>
      <w:proofErr w:type="spellEnd"/>
      <w:r w:rsidR="001B1AB5" w:rsidRPr="005C72EC">
        <w:rPr>
          <w:lang w:val="fr-FR"/>
        </w:rPr>
        <w:t xml:space="preserve"> »</w:t>
      </w:r>
      <w:r w:rsidR="001B1AB5" w:rsidRPr="005C72EC">
        <w:rPr>
          <w:rStyle w:val="Appelnotedebasdep"/>
          <w:rFonts w:eastAsiaTheme="majorEastAsia"/>
          <w:lang w:val="fr-FR"/>
        </w:rPr>
        <w:footnoteReference w:id="6"/>
      </w:r>
      <w:r w:rsidR="001B1AB5" w:rsidRPr="005C72EC">
        <w:rPr>
          <w:lang w:val="fr-FR"/>
        </w:rPr>
        <w:t>. Rudol</w:t>
      </w:r>
      <w:r w:rsidR="00141D4B" w:rsidRPr="005C72EC">
        <w:rPr>
          <w:lang w:val="fr-FR"/>
        </w:rPr>
        <w:t>f</w:t>
      </w:r>
      <w:r w:rsidR="001B1AB5" w:rsidRPr="005C72EC">
        <w:rPr>
          <w:lang w:val="fr-FR"/>
        </w:rPr>
        <w:t xml:space="preserve"> Schwarz </w:t>
      </w:r>
      <w:r w:rsidR="008045E6" w:rsidRPr="005C72EC">
        <w:rPr>
          <w:lang w:val="fr-FR"/>
        </w:rPr>
        <w:t>décrit</w:t>
      </w:r>
      <w:r w:rsidR="003B371C" w:rsidRPr="005C72EC">
        <w:rPr>
          <w:lang w:val="fr-FR"/>
        </w:rPr>
        <w:t xml:space="preserve"> au sujet de la Salle des </w:t>
      </w:r>
      <w:r w:rsidR="00E732D6" w:rsidRPr="005C72EC">
        <w:rPr>
          <w:lang w:val="fr-FR"/>
        </w:rPr>
        <w:t>Chevaliers :</w:t>
      </w:r>
      <w:r w:rsidR="001B1AB5" w:rsidRPr="005C72EC">
        <w:rPr>
          <w:lang w:val="fr-FR"/>
        </w:rPr>
        <w:t xml:space="preserve"> </w:t>
      </w:r>
      <w:r w:rsidR="001B1AB5" w:rsidRPr="005C72EC">
        <w:rPr>
          <w:rFonts w:eastAsiaTheme="minorEastAsia"/>
          <w:lang w:val="fr-FR"/>
        </w:rPr>
        <w:t>« On a supprimé tous les ornements baroques... comme seul mobilier, une centaine de tabourets... On a pris au sérieux l'idée que la communauté peut produire des formes d'espace par elle-même, et en tant que telle ; c'est beau si l'espace sacré est totalement basé sur la communauté et son action, s'il est tiré de la liturgie elle-même et disparaît avec elle... »</w:t>
      </w:r>
      <w:r w:rsidR="001B1AB5" w:rsidRPr="005C72EC">
        <w:rPr>
          <w:rStyle w:val="Appelnotedebasdep"/>
          <w:rFonts w:eastAsiaTheme="minorEastAsia"/>
          <w:lang w:val="fr-FR"/>
        </w:rPr>
        <w:footnoteReference w:id="7"/>
      </w:r>
      <w:r w:rsidR="001B1AB5" w:rsidRPr="005C72EC">
        <w:rPr>
          <w:rFonts w:eastAsiaTheme="minorEastAsia"/>
          <w:lang w:val="fr-FR"/>
        </w:rPr>
        <w:t>.</w:t>
      </w:r>
    </w:p>
    <w:p w14:paraId="478FA58A" w14:textId="77777777" w:rsidR="00E732D6" w:rsidRPr="005C72EC" w:rsidRDefault="003B371C" w:rsidP="005C72EC">
      <w:pPr>
        <w:pStyle w:val="NormalWeb"/>
        <w:spacing w:before="0" w:beforeAutospacing="0" w:after="0" w:afterAutospacing="0" w:line="276" w:lineRule="auto"/>
        <w:rPr>
          <w:lang w:val="fr-FR"/>
        </w:rPr>
      </w:pPr>
      <w:r w:rsidRPr="005C72EC">
        <w:rPr>
          <w:rFonts w:eastAsiaTheme="minorEastAsia"/>
          <w:lang w:val="fr-FR"/>
        </w:rPr>
        <w:tab/>
      </w:r>
      <w:r w:rsidRPr="005C72EC">
        <w:rPr>
          <w:lang w:val="fr-FR"/>
        </w:rPr>
        <w:t>Il</w:t>
      </w:r>
      <w:r w:rsidR="001B1AB5" w:rsidRPr="005C72EC">
        <w:rPr>
          <w:lang w:val="fr-FR"/>
        </w:rPr>
        <w:t xml:space="preserve"> </w:t>
      </w:r>
      <w:r w:rsidR="00E732D6" w:rsidRPr="005C72EC">
        <w:rPr>
          <w:lang w:val="fr-FR"/>
        </w:rPr>
        <w:t>commente :</w:t>
      </w:r>
      <w:r w:rsidR="001B1AB5" w:rsidRPr="005C72EC">
        <w:rPr>
          <w:lang w:val="fr-FR"/>
        </w:rPr>
        <w:t xml:space="preserve"> </w:t>
      </w:r>
    </w:p>
    <w:p w14:paraId="770C21DF" w14:textId="7F70751C" w:rsidR="003B371C" w:rsidRPr="005C72EC" w:rsidRDefault="00E732D6" w:rsidP="005C72EC">
      <w:pPr>
        <w:pStyle w:val="NormalWeb"/>
        <w:spacing w:before="0" w:beforeAutospacing="0" w:after="0" w:afterAutospacing="0" w:line="276" w:lineRule="auto"/>
        <w:ind w:left="708"/>
        <w:rPr>
          <w:rFonts w:eastAsiaTheme="minorEastAsia"/>
          <w:lang w:val="fr-FR"/>
        </w:rPr>
      </w:pPr>
      <w:r w:rsidRPr="005C72EC">
        <w:rPr>
          <w:rFonts w:eastAsiaTheme="minorEastAsia"/>
          <w:lang w:val="fr-FR"/>
        </w:rPr>
        <w:t>« Le</w:t>
      </w:r>
      <w:r w:rsidR="001B1AB5" w:rsidRPr="005C72EC">
        <w:rPr>
          <w:rFonts w:eastAsiaTheme="minorEastAsia"/>
          <w:lang w:val="fr-FR"/>
        </w:rPr>
        <w:t xml:space="preserve"> plus beau dans la construction, c'est </w:t>
      </w:r>
      <w:r w:rsidR="001B1AB5" w:rsidRPr="005C72EC">
        <w:rPr>
          <w:rFonts w:eastAsiaTheme="minorEastAsia"/>
          <w:bCs/>
          <w:lang w:val="fr-FR"/>
        </w:rPr>
        <w:t>le grand mystère de la communauté</w:t>
      </w:r>
      <w:r w:rsidR="001B1AB5" w:rsidRPr="005C72EC">
        <w:rPr>
          <w:rFonts w:eastAsiaTheme="minorEastAsia"/>
          <w:lang w:val="fr-FR"/>
        </w:rPr>
        <w:t xml:space="preserve"> dans la forme et dans l'âme.</w:t>
      </w:r>
      <w:r w:rsidR="001B1AB5" w:rsidRPr="005C72EC">
        <w:rPr>
          <w:lang w:val="fr-FR"/>
        </w:rPr>
        <w:t xml:space="preserve"> </w:t>
      </w:r>
      <w:r w:rsidR="001B1AB5" w:rsidRPr="005C72EC">
        <w:rPr>
          <w:rFonts w:eastAsiaTheme="minorEastAsia"/>
          <w:lang w:val="fr-FR"/>
        </w:rPr>
        <w:t>L'espace qui est commun à tous embrasse les personnes qui s'y trouvent comme un corps supérieur de leur onde de vie résonnante.</w:t>
      </w:r>
      <w:r w:rsidR="001B1AB5" w:rsidRPr="005C72EC">
        <w:rPr>
          <w:lang w:val="fr-FR"/>
        </w:rPr>
        <w:t xml:space="preserve"> </w:t>
      </w:r>
      <w:r w:rsidR="001B1AB5" w:rsidRPr="005C72EC">
        <w:rPr>
          <w:rFonts w:eastAsiaTheme="minorEastAsia"/>
          <w:lang w:val="fr-FR"/>
        </w:rPr>
        <w:t>Les gens deviennent une communauté dans l'espace et cela devient un amour fraternel formé d'une manière monumentale.</w:t>
      </w:r>
      <w:r w:rsidR="001B1AB5" w:rsidRPr="005C72EC">
        <w:rPr>
          <w:lang w:val="fr-FR"/>
        </w:rPr>
        <w:t xml:space="preserve"> </w:t>
      </w:r>
      <w:r w:rsidR="001B1AB5" w:rsidRPr="005C72EC">
        <w:rPr>
          <w:rFonts w:eastAsiaTheme="minorEastAsia"/>
          <w:lang w:val="fr-FR"/>
        </w:rPr>
        <w:t xml:space="preserve">L'architecture est une enveloppe, </w:t>
      </w:r>
      <w:r w:rsidR="00FD7640" w:rsidRPr="005C72EC">
        <w:rPr>
          <w:rFonts w:eastAsiaTheme="minorEastAsia"/>
          <w:lang w:val="fr-FR"/>
        </w:rPr>
        <w:t xml:space="preserve">une </w:t>
      </w:r>
      <w:proofErr w:type="gramStart"/>
      <w:r w:rsidR="00FD7640" w:rsidRPr="005C72EC">
        <w:rPr>
          <w:rFonts w:eastAsiaTheme="minorEastAsia"/>
          <w:lang w:val="fr-FR"/>
        </w:rPr>
        <w:t>étreinte</w:t>
      </w:r>
      <w:r w:rsidR="001B1AB5" w:rsidRPr="005C72EC">
        <w:rPr>
          <w:rFonts w:eastAsiaTheme="minorEastAsia"/>
          <w:lang w:val="fr-FR"/>
        </w:rPr>
        <w:t>»</w:t>
      </w:r>
      <w:proofErr w:type="gramEnd"/>
      <w:r w:rsidR="001B1AB5" w:rsidRPr="005C72EC">
        <w:rPr>
          <w:rStyle w:val="Appelnotedebasdep"/>
          <w:rFonts w:eastAsiaTheme="minorEastAsia"/>
          <w:lang w:val="fr-FR"/>
        </w:rPr>
        <w:footnoteReference w:id="8"/>
      </w:r>
      <w:r w:rsidR="001B1AB5" w:rsidRPr="005C72EC">
        <w:rPr>
          <w:rFonts w:eastAsiaTheme="minorEastAsia"/>
          <w:lang w:val="fr-FR"/>
        </w:rPr>
        <w:t>.</w:t>
      </w:r>
    </w:p>
    <w:p w14:paraId="464D2FE2" w14:textId="3D8B9499" w:rsidR="00E732D6" w:rsidRPr="005C72EC" w:rsidRDefault="003B371C" w:rsidP="005C72EC">
      <w:pPr>
        <w:pStyle w:val="NormalWeb"/>
        <w:spacing w:before="0" w:beforeAutospacing="0" w:after="0" w:afterAutospacing="0" w:line="276" w:lineRule="auto"/>
        <w:rPr>
          <w:lang w:val="fr-FR"/>
        </w:rPr>
      </w:pPr>
      <w:r w:rsidRPr="005C72EC">
        <w:rPr>
          <w:rFonts w:eastAsiaTheme="minorEastAsia"/>
          <w:lang w:val="fr-FR"/>
        </w:rPr>
        <w:tab/>
      </w:r>
      <w:r w:rsidR="001B1AB5" w:rsidRPr="005C72EC">
        <w:rPr>
          <w:lang w:val="fr-FR"/>
        </w:rPr>
        <w:t xml:space="preserve">Et </w:t>
      </w:r>
      <w:r w:rsidR="00E732D6" w:rsidRPr="005C72EC">
        <w:rPr>
          <w:lang w:val="fr-FR"/>
        </w:rPr>
        <w:t>encore :</w:t>
      </w:r>
      <w:r w:rsidR="001B1AB5" w:rsidRPr="005C72EC">
        <w:rPr>
          <w:lang w:val="fr-FR"/>
        </w:rPr>
        <w:t xml:space="preserve"> </w:t>
      </w:r>
    </w:p>
    <w:p w14:paraId="0A40AE71" w14:textId="3B6AD32F" w:rsidR="001B1AB5" w:rsidRPr="005C72EC" w:rsidRDefault="00E732D6" w:rsidP="005C72EC">
      <w:pPr>
        <w:pStyle w:val="NormalWeb"/>
        <w:spacing w:before="0" w:beforeAutospacing="0" w:after="0" w:afterAutospacing="0" w:line="276" w:lineRule="auto"/>
        <w:ind w:left="708"/>
        <w:rPr>
          <w:lang w:val="fr-FR"/>
        </w:rPr>
      </w:pPr>
      <w:r w:rsidRPr="005C72EC">
        <w:rPr>
          <w:rFonts w:eastAsiaTheme="minorEastAsia"/>
          <w:lang w:val="fr-FR"/>
        </w:rPr>
        <w:t>« Il</w:t>
      </w:r>
      <w:r w:rsidR="001B1AB5" w:rsidRPr="005C72EC">
        <w:rPr>
          <w:rFonts w:eastAsiaTheme="minorEastAsia"/>
          <w:lang w:val="fr-FR"/>
        </w:rPr>
        <w:t xml:space="preserve"> est beau que l'espace </w:t>
      </w:r>
      <w:r w:rsidR="00FD7640" w:rsidRPr="005C72EC">
        <w:rPr>
          <w:rFonts w:eastAsiaTheme="minorEastAsia"/>
          <w:lang w:val="fr-FR"/>
        </w:rPr>
        <w:t>sacré</w:t>
      </w:r>
      <w:r w:rsidR="001B1AB5" w:rsidRPr="005C72EC">
        <w:rPr>
          <w:rFonts w:eastAsiaTheme="minorEastAsia"/>
          <w:lang w:val="fr-FR"/>
        </w:rPr>
        <w:t xml:space="preserve"> soit </w:t>
      </w:r>
      <w:r w:rsidR="001B1AB5" w:rsidRPr="005C72EC">
        <w:rPr>
          <w:rFonts w:eastAsiaTheme="minorEastAsia"/>
          <w:bCs/>
          <w:lang w:val="fr-FR"/>
        </w:rPr>
        <w:t>entièrement fondé sur la communauté et son action</w:t>
      </w:r>
      <w:r w:rsidR="001B1AB5" w:rsidRPr="005C72EC">
        <w:rPr>
          <w:rFonts w:eastAsiaTheme="minorEastAsia"/>
          <w:lang w:val="fr-FR"/>
        </w:rPr>
        <w:t xml:space="preserve">, qu'il soit construit par la liturgie et qu'il disparaisse à nouveau avec elle, et que l'on renonce à toute mise en scène architecturale. Au début, il n'y a rien d'autre ici que l'espace cosmique, et après, il n'y a plus rien d'autre que l'espace cosmique : le Seigneur est </w:t>
      </w:r>
      <w:r w:rsidRPr="005C72EC">
        <w:rPr>
          <w:rFonts w:eastAsiaTheme="minorEastAsia"/>
          <w:lang w:val="fr-FR"/>
        </w:rPr>
        <w:t>passé »</w:t>
      </w:r>
      <w:r w:rsidR="001B1AB5" w:rsidRPr="005C72EC">
        <w:rPr>
          <w:rFonts w:eastAsiaTheme="minorEastAsia"/>
          <w:lang w:val="fr-FR"/>
        </w:rPr>
        <w:t>.</w:t>
      </w:r>
    </w:p>
    <w:p w14:paraId="532CBCED" w14:textId="43C3DF1E" w:rsidR="00C15AB4" w:rsidRPr="005C72EC" w:rsidRDefault="003B371C" w:rsidP="005C72EC">
      <w:pPr>
        <w:spacing w:line="276" w:lineRule="auto"/>
        <w:rPr>
          <w:rFonts w:ascii="Times New Roman" w:hAnsi="Times New Roman" w:cs="Times New Roman"/>
          <w:lang w:val="fr-FR"/>
        </w:rPr>
      </w:pPr>
      <w:r w:rsidRPr="005C72EC">
        <w:rPr>
          <w:rFonts w:ascii="Times New Roman" w:hAnsi="Times New Roman" w:cs="Times New Roman"/>
          <w:lang w:val="fr-FR"/>
        </w:rPr>
        <w:tab/>
      </w:r>
      <w:r w:rsidR="001B1AB5" w:rsidRPr="005C72EC">
        <w:rPr>
          <w:rFonts w:ascii="Times New Roman" w:hAnsi="Times New Roman" w:cs="Times New Roman"/>
          <w:lang w:val="fr-FR"/>
        </w:rPr>
        <w:t>Cette pensée est cohérente avec l'idée de base de son architecture : comme l'art est déterminé par un</w:t>
      </w:r>
      <w:r w:rsidR="00C15AB4" w:rsidRPr="005C72EC">
        <w:rPr>
          <w:rFonts w:ascii="Times New Roman" w:hAnsi="Times New Roman" w:cs="Times New Roman"/>
          <w:lang w:val="fr-FR"/>
        </w:rPr>
        <w:t>e fin</w:t>
      </w:r>
      <w:r w:rsidR="001B1AB5" w:rsidRPr="005C72EC">
        <w:rPr>
          <w:rFonts w:ascii="Times New Roman" w:hAnsi="Times New Roman" w:cs="Times New Roman"/>
          <w:lang w:val="fr-FR"/>
        </w:rPr>
        <w:t xml:space="preserve">, le but de l'architecture est donné par la communauté qui l'accueille et qui est accueillie en elle. La relation entre la communauté et l'espace </w:t>
      </w:r>
      <w:r w:rsidR="00C15AB4" w:rsidRPr="005C72EC">
        <w:rPr>
          <w:rFonts w:ascii="Times New Roman" w:hAnsi="Times New Roman" w:cs="Times New Roman"/>
          <w:lang w:val="fr-FR"/>
        </w:rPr>
        <w:t>liturgique</w:t>
      </w:r>
      <w:r w:rsidR="001B1AB5" w:rsidRPr="005C72EC">
        <w:rPr>
          <w:rFonts w:ascii="Times New Roman" w:hAnsi="Times New Roman" w:cs="Times New Roman"/>
          <w:lang w:val="fr-FR"/>
        </w:rPr>
        <w:t xml:space="preserve"> est considérée comme constitutive, anticipant les affirmations des documents ecclésiaux postérieurs </w:t>
      </w:r>
      <w:r w:rsidR="00C15AB4" w:rsidRPr="005C72EC">
        <w:rPr>
          <w:rFonts w:ascii="Times New Roman" w:hAnsi="Times New Roman" w:cs="Times New Roman"/>
          <w:lang w:val="fr-FR"/>
        </w:rPr>
        <w:t>au Concile</w:t>
      </w:r>
      <w:r w:rsidR="001B1AB5" w:rsidRPr="005C72EC">
        <w:rPr>
          <w:rFonts w:ascii="Times New Roman" w:hAnsi="Times New Roman" w:cs="Times New Roman"/>
          <w:lang w:val="fr-FR"/>
        </w:rPr>
        <w:t xml:space="preserve"> Vatican II, qui affirment la primauté de la référence à l'assemblée comme génératrice de l'espace </w:t>
      </w:r>
      <w:r w:rsidR="00C15AB4" w:rsidRPr="005C72EC">
        <w:rPr>
          <w:rFonts w:ascii="Times New Roman" w:hAnsi="Times New Roman" w:cs="Times New Roman"/>
          <w:lang w:val="fr-FR"/>
        </w:rPr>
        <w:t>liturgique</w:t>
      </w:r>
      <w:r w:rsidR="001B1AB5" w:rsidRPr="005C72EC">
        <w:rPr>
          <w:rFonts w:ascii="Times New Roman" w:hAnsi="Times New Roman" w:cs="Times New Roman"/>
          <w:lang w:val="fr-FR"/>
        </w:rPr>
        <w:t>.</w:t>
      </w:r>
    </w:p>
    <w:p w14:paraId="6E70CD23" w14:textId="61964EF7" w:rsidR="001B1AB5" w:rsidRPr="005C72EC" w:rsidRDefault="00C15AB4" w:rsidP="005C72EC">
      <w:pPr>
        <w:spacing w:line="276" w:lineRule="auto"/>
        <w:rPr>
          <w:rFonts w:ascii="Times New Roman" w:eastAsia="Times New Roman" w:hAnsi="Times New Roman" w:cs="Times New Roman"/>
          <w:lang w:val="fr-FR"/>
        </w:rPr>
      </w:pPr>
      <w:r w:rsidRPr="005C72EC">
        <w:rPr>
          <w:rFonts w:ascii="Times New Roman" w:hAnsi="Times New Roman" w:cs="Times New Roman"/>
          <w:lang w:val="fr-FR"/>
        </w:rPr>
        <w:tab/>
      </w:r>
      <w:r w:rsidR="001B1AB5" w:rsidRPr="005C72EC">
        <w:rPr>
          <w:rFonts w:ascii="Times New Roman" w:hAnsi="Times New Roman" w:cs="Times New Roman"/>
          <w:lang w:val="fr-FR"/>
        </w:rPr>
        <w:t xml:space="preserve">En vérité, </w:t>
      </w:r>
      <w:r w:rsidRPr="005C72EC">
        <w:rPr>
          <w:rFonts w:ascii="Times New Roman" w:hAnsi="Times New Roman" w:cs="Times New Roman"/>
          <w:lang w:val="fr-FR"/>
        </w:rPr>
        <w:t>bien que</w:t>
      </w:r>
      <w:r w:rsidR="001B1AB5" w:rsidRPr="005C72EC">
        <w:rPr>
          <w:rFonts w:ascii="Times New Roman" w:hAnsi="Times New Roman" w:cs="Times New Roman"/>
          <w:lang w:val="fr-FR"/>
        </w:rPr>
        <w:t xml:space="preserve"> Schwarz </w:t>
      </w:r>
      <w:r w:rsidRPr="005C72EC">
        <w:rPr>
          <w:rFonts w:ascii="Times New Roman" w:hAnsi="Times New Roman" w:cs="Times New Roman"/>
          <w:lang w:val="fr-FR"/>
        </w:rPr>
        <w:t>soit</w:t>
      </w:r>
      <w:r w:rsidR="001B1AB5" w:rsidRPr="005C72EC">
        <w:rPr>
          <w:rFonts w:ascii="Times New Roman" w:hAnsi="Times New Roman" w:cs="Times New Roman"/>
          <w:lang w:val="fr-FR"/>
        </w:rPr>
        <w:t xml:space="preserve"> si ferme dans l'établissement d'une relation directe entre l'assemblée et la configuration de l'espace, </w:t>
      </w:r>
      <w:r w:rsidRPr="005C72EC">
        <w:rPr>
          <w:rFonts w:ascii="Times New Roman" w:hAnsi="Times New Roman" w:cs="Times New Roman"/>
          <w:lang w:val="fr-FR"/>
        </w:rPr>
        <w:t>en</w:t>
      </w:r>
      <w:r w:rsidR="001B1AB5" w:rsidRPr="005C72EC">
        <w:rPr>
          <w:rFonts w:ascii="Times New Roman" w:hAnsi="Times New Roman" w:cs="Times New Roman"/>
          <w:lang w:val="fr-FR"/>
        </w:rPr>
        <w:t xml:space="preserve"> d'autres moments, </w:t>
      </w:r>
      <w:r w:rsidRPr="005C72EC">
        <w:rPr>
          <w:rFonts w:ascii="Times New Roman" w:hAnsi="Times New Roman" w:cs="Times New Roman"/>
          <w:lang w:val="fr-FR"/>
        </w:rPr>
        <w:t>il</w:t>
      </w:r>
      <w:r w:rsidR="001B1AB5" w:rsidRPr="005C72EC">
        <w:rPr>
          <w:rFonts w:ascii="Times New Roman" w:hAnsi="Times New Roman" w:cs="Times New Roman"/>
          <w:lang w:val="fr-FR"/>
        </w:rPr>
        <w:t xml:space="preserve"> relativise la valeur du « modèle » de la Salle des Chevaliers de </w:t>
      </w:r>
      <w:proofErr w:type="spellStart"/>
      <w:r w:rsidR="001B1AB5" w:rsidRPr="005C72EC">
        <w:rPr>
          <w:rFonts w:ascii="Times New Roman" w:hAnsi="Times New Roman" w:cs="Times New Roman"/>
          <w:lang w:val="fr-FR"/>
        </w:rPr>
        <w:t>Rothenfels</w:t>
      </w:r>
      <w:proofErr w:type="spellEnd"/>
      <w:r w:rsidR="001B1AB5" w:rsidRPr="005C72EC">
        <w:rPr>
          <w:rFonts w:ascii="Times New Roman" w:hAnsi="Times New Roman" w:cs="Times New Roman"/>
          <w:lang w:val="fr-FR"/>
        </w:rPr>
        <w:t xml:space="preserve"> </w:t>
      </w:r>
      <w:r w:rsidRPr="005C72EC">
        <w:rPr>
          <w:rFonts w:ascii="Times New Roman" w:hAnsi="Times New Roman" w:cs="Times New Roman"/>
          <w:lang w:val="fr-FR"/>
        </w:rPr>
        <w:t>en</w:t>
      </w:r>
      <w:r w:rsidR="001B1AB5" w:rsidRPr="005C72EC">
        <w:rPr>
          <w:rFonts w:ascii="Times New Roman" w:hAnsi="Times New Roman" w:cs="Times New Roman"/>
          <w:lang w:val="fr-FR"/>
        </w:rPr>
        <w:t xml:space="preserve"> se distan</w:t>
      </w:r>
      <w:r w:rsidRPr="005C72EC">
        <w:rPr>
          <w:rFonts w:ascii="Times New Roman" w:hAnsi="Times New Roman" w:cs="Times New Roman"/>
          <w:lang w:val="fr-FR"/>
        </w:rPr>
        <w:t>ciant</w:t>
      </w:r>
      <w:r w:rsidR="001B1AB5" w:rsidRPr="005C72EC">
        <w:rPr>
          <w:rFonts w:ascii="Times New Roman" w:hAnsi="Times New Roman" w:cs="Times New Roman"/>
          <w:lang w:val="fr-FR"/>
        </w:rPr>
        <w:t xml:space="preserve"> d'un certain « fonctionnalisme liturgique » qui prône une dépendance excessive et presque absolue de la forme spatiale par rapport à la liturgie célébrée. Écoutons-</w:t>
      </w:r>
      <w:proofErr w:type="gramStart"/>
      <w:r w:rsidR="001B1AB5" w:rsidRPr="005C72EC">
        <w:rPr>
          <w:rFonts w:ascii="Times New Roman" w:hAnsi="Times New Roman" w:cs="Times New Roman"/>
          <w:lang w:val="fr-FR"/>
        </w:rPr>
        <w:t>le:</w:t>
      </w:r>
      <w:proofErr w:type="gramEnd"/>
    </w:p>
    <w:p w14:paraId="787A985F" w14:textId="77777777" w:rsidR="001B1AB5" w:rsidRPr="005C72EC" w:rsidRDefault="001B1AB5" w:rsidP="005C72EC">
      <w:pPr>
        <w:pStyle w:val="NormalWeb"/>
        <w:spacing w:before="0" w:beforeAutospacing="0" w:after="0" w:afterAutospacing="0" w:line="276" w:lineRule="auto"/>
        <w:rPr>
          <w:rFonts w:eastAsiaTheme="minorHAnsi"/>
          <w:lang w:val="fr-FR" w:eastAsia="en-US"/>
        </w:rPr>
      </w:pPr>
    </w:p>
    <w:p w14:paraId="12345AA4" w14:textId="4A62BD46" w:rsidR="001B1AB5" w:rsidRPr="005C72EC" w:rsidRDefault="001B1AB5" w:rsidP="005C72EC">
      <w:pPr>
        <w:spacing w:line="276" w:lineRule="auto"/>
        <w:ind w:left="708"/>
        <w:rPr>
          <w:rFonts w:ascii="Times New Roman" w:hAnsi="Times New Roman" w:cs="Times New Roman"/>
          <w:lang w:val="fr-FR"/>
        </w:rPr>
      </w:pPr>
      <w:r w:rsidRPr="005C72EC">
        <w:rPr>
          <w:rFonts w:ascii="Times New Roman" w:eastAsiaTheme="minorEastAsia" w:hAnsi="Times New Roman" w:cs="Times New Roman"/>
          <w:lang w:val="fr-FR"/>
        </w:rPr>
        <w:t xml:space="preserve">Tout comme l'église du </w:t>
      </w:r>
      <w:r w:rsidR="00C15AB4" w:rsidRPr="005C72EC">
        <w:rPr>
          <w:rFonts w:ascii="Times New Roman" w:eastAsiaTheme="minorEastAsia" w:hAnsi="Times New Roman" w:cs="Times New Roman"/>
          <w:i/>
          <w:lang w:val="fr-FR"/>
        </w:rPr>
        <w:t>C</w:t>
      </w:r>
      <w:r w:rsidRPr="005C72EC">
        <w:rPr>
          <w:rFonts w:ascii="Times New Roman" w:eastAsiaTheme="minorEastAsia" w:hAnsi="Times New Roman" w:cs="Times New Roman"/>
          <w:i/>
          <w:lang w:val="fr-FR"/>
        </w:rPr>
        <w:t xml:space="preserve">orpus </w:t>
      </w:r>
      <w:r w:rsidR="00C15AB4" w:rsidRPr="005C72EC">
        <w:rPr>
          <w:rFonts w:ascii="Times New Roman" w:eastAsiaTheme="minorEastAsia" w:hAnsi="Times New Roman" w:cs="Times New Roman"/>
          <w:i/>
          <w:lang w:val="fr-FR"/>
        </w:rPr>
        <w:t>D</w:t>
      </w:r>
      <w:r w:rsidRPr="005C72EC">
        <w:rPr>
          <w:rFonts w:ascii="Times New Roman" w:eastAsiaTheme="minorEastAsia" w:hAnsi="Times New Roman" w:cs="Times New Roman"/>
          <w:i/>
          <w:lang w:val="fr-FR"/>
        </w:rPr>
        <w:t>omini</w:t>
      </w:r>
      <w:r w:rsidRPr="005C72EC">
        <w:rPr>
          <w:rFonts w:ascii="Times New Roman" w:eastAsiaTheme="minorEastAsia" w:hAnsi="Times New Roman" w:cs="Times New Roman"/>
          <w:lang w:val="fr-FR"/>
        </w:rPr>
        <w:t xml:space="preserve">, la </w:t>
      </w:r>
      <w:r w:rsidR="00C15AB4" w:rsidRPr="005C72EC">
        <w:rPr>
          <w:rFonts w:ascii="Times New Roman" w:eastAsiaTheme="minorEastAsia" w:hAnsi="Times New Roman" w:cs="Times New Roman"/>
          <w:lang w:val="fr-FR"/>
        </w:rPr>
        <w:t>S</w:t>
      </w:r>
      <w:r w:rsidRPr="005C72EC">
        <w:rPr>
          <w:rFonts w:ascii="Times New Roman" w:eastAsiaTheme="minorEastAsia" w:hAnsi="Times New Roman" w:cs="Times New Roman"/>
          <w:lang w:val="fr-FR"/>
        </w:rPr>
        <w:t xml:space="preserve">alle des </w:t>
      </w:r>
      <w:r w:rsidR="00C15AB4" w:rsidRPr="005C72EC">
        <w:rPr>
          <w:rFonts w:ascii="Times New Roman" w:eastAsiaTheme="minorEastAsia" w:hAnsi="Times New Roman" w:cs="Times New Roman"/>
          <w:lang w:val="fr-FR"/>
        </w:rPr>
        <w:t>C</w:t>
      </w:r>
      <w:r w:rsidRPr="005C72EC">
        <w:rPr>
          <w:rFonts w:ascii="Times New Roman" w:eastAsiaTheme="minorEastAsia" w:hAnsi="Times New Roman" w:cs="Times New Roman"/>
          <w:lang w:val="fr-FR"/>
        </w:rPr>
        <w:t xml:space="preserve">hevaliers a eu beaucoup d'adeptes. En fin de compte, je devrais m'en réjouir, mais je ne le fais pas tout à fait, car les hypothèses de </w:t>
      </w:r>
      <w:proofErr w:type="spellStart"/>
      <w:r w:rsidRPr="005C72EC">
        <w:rPr>
          <w:rFonts w:ascii="Times New Roman" w:eastAsiaTheme="minorEastAsia" w:hAnsi="Times New Roman" w:cs="Times New Roman"/>
          <w:lang w:val="fr-FR"/>
        </w:rPr>
        <w:t>Rothenfels</w:t>
      </w:r>
      <w:proofErr w:type="spellEnd"/>
      <w:r w:rsidRPr="005C72EC">
        <w:rPr>
          <w:rFonts w:ascii="Times New Roman" w:eastAsiaTheme="minorEastAsia" w:hAnsi="Times New Roman" w:cs="Times New Roman"/>
          <w:lang w:val="fr-FR"/>
        </w:rPr>
        <w:t xml:space="preserve"> ne peuvent être transposées ailleurs. </w:t>
      </w:r>
      <w:r w:rsidRPr="005C72EC">
        <w:rPr>
          <w:rFonts w:ascii="Times New Roman" w:eastAsiaTheme="minorEastAsia" w:hAnsi="Times New Roman" w:cs="Times New Roman"/>
          <w:bCs/>
          <w:lang w:val="fr-FR"/>
        </w:rPr>
        <w:t xml:space="preserve">L'anneau formé par les fidèles </w:t>
      </w:r>
      <w:r w:rsidRPr="005C72EC">
        <w:rPr>
          <w:rFonts w:ascii="Times New Roman" w:eastAsiaTheme="minorEastAsia" w:hAnsi="Times New Roman" w:cs="Times New Roman"/>
          <w:lang w:val="fr-FR"/>
        </w:rPr>
        <w:t xml:space="preserve">ne fonctionne que là où les individus peuvent </w:t>
      </w:r>
      <w:r w:rsidRPr="005C72EC">
        <w:rPr>
          <w:rFonts w:ascii="Times New Roman" w:eastAsiaTheme="minorEastAsia" w:hAnsi="Times New Roman" w:cs="Times New Roman"/>
          <w:bCs/>
          <w:lang w:val="fr-FR"/>
        </w:rPr>
        <w:t>s'abandonner complètement à la communion</w:t>
      </w:r>
      <w:r w:rsidRPr="005C72EC">
        <w:rPr>
          <w:rFonts w:ascii="Times New Roman" w:eastAsiaTheme="minorEastAsia" w:hAnsi="Times New Roman" w:cs="Times New Roman"/>
          <w:lang w:val="fr-FR"/>
        </w:rPr>
        <w:t xml:space="preserve">, et l'autel ne devient le centre que là où la communauté a la force d'une telle intériorisation. </w:t>
      </w:r>
      <w:r w:rsidRPr="005C72EC">
        <w:rPr>
          <w:rFonts w:ascii="Times New Roman" w:eastAsiaTheme="minorEastAsia" w:hAnsi="Times New Roman" w:cs="Times New Roman"/>
          <w:bCs/>
          <w:lang w:val="fr-FR"/>
        </w:rPr>
        <w:t>Mais</w:t>
      </w:r>
      <w:r w:rsidRPr="005C72EC">
        <w:rPr>
          <w:rFonts w:ascii="Times New Roman" w:eastAsiaTheme="minorEastAsia" w:hAnsi="Times New Roman" w:cs="Times New Roman"/>
          <w:lang w:val="fr-FR"/>
        </w:rPr>
        <w:t xml:space="preserve"> une population moyenne n'a pas ce grand pouvoir d'intériorisation pour modeler l'espace - et cela me semble être la situation ordinaire dans les communautés paroissiales -, </w:t>
      </w:r>
      <w:r w:rsidRPr="005C72EC">
        <w:rPr>
          <w:rFonts w:ascii="Times New Roman" w:eastAsiaTheme="minorEastAsia" w:hAnsi="Times New Roman" w:cs="Times New Roman"/>
          <w:bCs/>
          <w:lang w:val="fr-FR"/>
        </w:rPr>
        <w:t>ce type dégénère très facilement</w:t>
      </w:r>
      <w:r w:rsidRPr="005C72EC">
        <w:rPr>
          <w:rFonts w:ascii="Times New Roman" w:eastAsiaTheme="minorEastAsia" w:hAnsi="Times New Roman" w:cs="Times New Roman"/>
          <w:lang w:val="fr-FR"/>
        </w:rPr>
        <w:t>, il prend la forme d'une mise en scène, il peut représenter une perturbation, au moment où le centre est transféré de l'autel au célébrant</w:t>
      </w:r>
      <w:r w:rsidRPr="005C72EC">
        <w:rPr>
          <w:rStyle w:val="Appelnotedebasdep"/>
          <w:rFonts w:ascii="Times New Roman" w:eastAsiaTheme="minorEastAsia" w:hAnsi="Times New Roman" w:cs="Times New Roman"/>
          <w:lang w:val="fr-FR"/>
        </w:rPr>
        <w:footnoteReference w:id="9"/>
      </w:r>
      <w:r w:rsidRPr="005C72EC">
        <w:rPr>
          <w:rFonts w:ascii="Times New Roman" w:eastAsiaTheme="minorEastAsia" w:hAnsi="Times New Roman" w:cs="Times New Roman"/>
          <w:lang w:val="fr-FR"/>
        </w:rPr>
        <w:t>.</w:t>
      </w:r>
    </w:p>
    <w:p w14:paraId="7D860F3B" w14:textId="77777777" w:rsidR="001B1AB5" w:rsidRPr="005C72EC" w:rsidRDefault="001B1AB5" w:rsidP="005C72EC">
      <w:pPr>
        <w:spacing w:line="276" w:lineRule="auto"/>
        <w:rPr>
          <w:rFonts w:ascii="Times New Roman" w:hAnsi="Times New Roman" w:cs="Times New Roman"/>
          <w:lang w:val="fr-FR"/>
        </w:rPr>
      </w:pPr>
    </w:p>
    <w:p w14:paraId="1B03397B" w14:textId="77777777" w:rsidR="001B1AB5" w:rsidRPr="005C72EC" w:rsidRDefault="001B1AB5" w:rsidP="005C72EC">
      <w:pPr>
        <w:spacing w:line="276" w:lineRule="auto"/>
        <w:rPr>
          <w:rFonts w:ascii="Times New Roman" w:hAnsi="Times New Roman" w:cs="Times New Roman"/>
          <w:lang w:val="fr-FR"/>
        </w:rPr>
      </w:pPr>
      <w:r w:rsidRPr="005C72EC">
        <w:rPr>
          <w:rFonts w:ascii="Times New Roman" w:hAnsi="Times New Roman" w:cs="Times New Roman"/>
          <w:lang w:val="fr-FR"/>
        </w:rPr>
        <w:t xml:space="preserve">Le raisonnement de Schwarz confirme le sérieux avec lequel l'architecte allemand prend en compte la référence première à la communauté pour concevoir l'espace liturgique. Dans la mesure où l'assemblée est une réalité concrète, tous les types d'assemblée n'ont pas la force de façonner un espace donné, et donc le modèle de </w:t>
      </w:r>
      <w:proofErr w:type="spellStart"/>
      <w:r w:rsidRPr="005C72EC">
        <w:rPr>
          <w:rFonts w:ascii="Times New Roman" w:hAnsi="Times New Roman" w:cs="Times New Roman"/>
          <w:lang w:val="fr-FR"/>
        </w:rPr>
        <w:t>Rothenfels</w:t>
      </w:r>
      <w:proofErr w:type="spellEnd"/>
      <w:r w:rsidRPr="005C72EC">
        <w:rPr>
          <w:rFonts w:ascii="Times New Roman" w:hAnsi="Times New Roman" w:cs="Times New Roman"/>
          <w:lang w:val="fr-FR"/>
        </w:rPr>
        <w:t xml:space="preserve"> n'est pas immédiatement transposable à tous les autres types d'assemblée et donc à chaque espace liturgique.</w:t>
      </w:r>
    </w:p>
    <w:p w14:paraId="65C0DEA6" w14:textId="57A6D667" w:rsidR="001B1AB5" w:rsidRPr="005C72EC" w:rsidRDefault="007E4FA6" w:rsidP="005C72EC">
      <w:pPr>
        <w:spacing w:line="276" w:lineRule="auto"/>
        <w:rPr>
          <w:rFonts w:ascii="Times New Roman" w:hAnsi="Times New Roman" w:cs="Times New Roman"/>
          <w:lang w:val="fr-FR"/>
        </w:rPr>
      </w:pPr>
      <w:r w:rsidRPr="005C72EC">
        <w:rPr>
          <w:rFonts w:ascii="Times New Roman" w:hAnsi="Times New Roman" w:cs="Times New Roman"/>
          <w:lang w:val="fr-FR"/>
        </w:rPr>
        <w:tab/>
      </w:r>
      <w:r w:rsidR="001B1AB5" w:rsidRPr="005C72EC">
        <w:rPr>
          <w:rFonts w:ascii="Times New Roman" w:hAnsi="Times New Roman" w:cs="Times New Roman"/>
          <w:lang w:val="fr-FR"/>
        </w:rPr>
        <w:t xml:space="preserve">L'église du </w:t>
      </w:r>
      <w:r w:rsidR="001B1AB5" w:rsidRPr="005C72EC">
        <w:rPr>
          <w:rFonts w:ascii="Times New Roman" w:hAnsi="Times New Roman" w:cs="Times New Roman"/>
          <w:i/>
          <w:lang w:val="fr-FR"/>
        </w:rPr>
        <w:t>Corpus Christi</w:t>
      </w:r>
      <w:r w:rsidR="001B1AB5" w:rsidRPr="005C72EC">
        <w:rPr>
          <w:rFonts w:ascii="Times New Roman" w:hAnsi="Times New Roman" w:cs="Times New Roman"/>
          <w:lang w:val="fr-FR"/>
        </w:rPr>
        <w:t xml:space="preserve"> (St. </w:t>
      </w:r>
      <w:proofErr w:type="spellStart"/>
      <w:r w:rsidR="001B1AB5" w:rsidRPr="005C72EC">
        <w:rPr>
          <w:rFonts w:ascii="Times New Roman" w:hAnsi="Times New Roman" w:cs="Times New Roman"/>
          <w:lang w:val="fr-FR"/>
        </w:rPr>
        <w:t>Fronleichnam</w:t>
      </w:r>
      <w:proofErr w:type="spellEnd"/>
      <w:r w:rsidR="001B1AB5" w:rsidRPr="005C72EC">
        <w:rPr>
          <w:rFonts w:ascii="Times New Roman" w:hAnsi="Times New Roman" w:cs="Times New Roman"/>
          <w:lang w:val="fr-FR"/>
        </w:rPr>
        <w:t xml:space="preserve">) à Aachen, construite dans les années </w:t>
      </w:r>
      <w:proofErr w:type="spellStart"/>
      <w:r w:rsidR="001B1AB5" w:rsidRPr="005C72EC">
        <w:rPr>
          <w:rFonts w:ascii="Times New Roman" w:hAnsi="Times New Roman" w:cs="Times New Roman"/>
          <w:lang w:val="fr-FR"/>
        </w:rPr>
        <w:t>Rothenfels</w:t>
      </w:r>
      <w:proofErr w:type="spellEnd"/>
      <w:r w:rsidR="001B1AB5" w:rsidRPr="005C72EC">
        <w:rPr>
          <w:rFonts w:ascii="Times New Roman" w:hAnsi="Times New Roman" w:cs="Times New Roman"/>
          <w:lang w:val="fr-FR"/>
        </w:rPr>
        <w:t xml:space="preserve">, confirme cette idée. Sa forme allongée tient compte, d'une part, d'un type d'assemblée différent de celui de la jeunesse de </w:t>
      </w:r>
      <w:proofErr w:type="spellStart"/>
      <w:r w:rsidR="001B1AB5" w:rsidRPr="005C72EC">
        <w:rPr>
          <w:rFonts w:ascii="Times New Roman" w:hAnsi="Times New Roman" w:cs="Times New Roman"/>
          <w:lang w:val="fr-FR"/>
        </w:rPr>
        <w:t>Quickborn</w:t>
      </w:r>
      <w:proofErr w:type="spellEnd"/>
      <w:r w:rsidR="001B1AB5" w:rsidRPr="005C72EC">
        <w:rPr>
          <w:rFonts w:ascii="Times New Roman" w:hAnsi="Times New Roman" w:cs="Times New Roman"/>
          <w:lang w:val="fr-FR"/>
        </w:rPr>
        <w:t xml:space="preserve"> ; d'autre part, elle vise à souligner d'autres valeurs qui entrent en jeu dans la configuration de l'espace, comme un principe d'orientation christocentrique et théocentrique. Il dira lui-même à propos des églises longitudinales :</w:t>
      </w:r>
    </w:p>
    <w:p w14:paraId="332A84A3" w14:textId="77777777" w:rsidR="001B1AB5" w:rsidRPr="005C72EC" w:rsidRDefault="001B1AB5" w:rsidP="005C72EC">
      <w:pPr>
        <w:spacing w:line="276" w:lineRule="auto"/>
        <w:rPr>
          <w:rFonts w:ascii="Times New Roman" w:hAnsi="Times New Roman" w:cs="Times New Roman"/>
          <w:lang w:val="fr-FR"/>
        </w:rPr>
      </w:pPr>
    </w:p>
    <w:p w14:paraId="012F1E23" w14:textId="77777777" w:rsidR="001B1AB5" w:rsidRPr="005C72EC" w:rsidRDefault="001B1AB5" w:rsidP="005C72EC">
      <w:pPr>
        <w:spacing w:line="276" w:lineRule="auto"/>
        <w:ind w:left="708"/>
        <w:rPr>
          <w:rFonts w:ascii="Times New Roman" w:hAnsi="Times New Roman" w:cs="Times New Roman"/>
          <w:lang w:val="fr-FR"/>
        </w:rPr>
      </w:pPr>
      <w:r w:rsidRPr="005C72EC">
        <w:rPr>
          <w:rFonts w:ascii="Times New Roman" w:hAnsi="Times New Roman" w:cs="Times New Roman"/>
          <w:lang w:val="fr-FR"/>
        </w:rPr>
        <w:t xml:space="preserve">Ici, le regard est absent, personne ne regarde l'autre, tout le monde regarde devant soi. Il manque l'échange chaleureux des mains, le dévouement d'homme à homme, le circuit de l'appartenance mutuelle cordiale, car ici chacun est seul dans son contexte... La forme directionnelle </w:t>
      </w:r>
      <w:proofErr w:type="spellStart"/>
      <w:r w:rsidRPr="005C72EC">
        <w:rPr>
          <w:rFonts w:ascii="Times New Roman" w:hAnsi="Times New Roman" w:cs="Times New Roman"/>
          <w:lang w:val="fr-FR"/>
        </w:rPr>
        <w:t>uniaxiale</w:t>
      </w:r>
      <w:proofErr w:type="spellEnd"/>
      <w:r w:rsidRPr="005C72EC">
        <w:rPr>
          <w:rFonts w:ascii="Times New Roman" w:hAnsi="Times New Roman" w:cs="Times New Roman"/>
          <w:lang w:val="fr-FR"/>
        </w:rPr>
        <w:t xml:space="preserve"> laisse chacun seul dans l'ensemble, le cœur reste isolé. Les gens ne peuvent pas se sentir cordiaux, proches, parce que ce schéma n'a pas de cœur</w:t>
      </w:r>
      <w:r w:rsidRPr="005C72EC">
        <w:rPr>
          <w:rStyle w:val="Appelnotedebasdep"/>
          <w:rFonts w:ascii="Times New Roman" w:hAnsi="Times New Roman" w:cs="Times New Roman"/>
          <w:lang w:val="fr-FR"/>
        </w:rPr>
        <w:footnoteReference w:id="10"/>
      </w:r>
      <w:r w:rsidRPr="005C72EC">
        <w:rPr>
          <w:rFonts w:ascii="Times New Roman" w:hAnsi="Times New Roman" w:cs="Times New Roman"/>
          <w:lang w:val="fr-FR"/>
        </w:rPr>
        <w:t>.</w:t>
      </w:r>
    </w:p>
    <w:p w14:paraId="07A3CBAE" w14:textId="77777777" w:rsidR="001B1AB5" w:rsidRPr="005C72EC" w:rsidRDefault="001B1AB5" w:rsidP="005C72EC">
      <w:pPr>
        <w:pStyle w:val="NormalWeb"/>
        <w:spacing w:before="0" w:beforeAutospacing="0" w:after="0" w:afterAutospacing="0" w:line="276" w:lineRule="auto"/>
        <w:rPr>
          <w:lang w:val="fr-FR"/>
        </w:rPr>
      </w:pPr>
    </w:p>
    <w:p w14:paraId="31C99713" w14:textId="1188BAA0" w:rsidR="001B1AB5" w:rsidRPr="005C72EC" w:rsidRDefault="001B1AB5" w:rsidP="005C72EC">
      <w:pPr>
        <w:pStyle w:val="NormalWeb"/>
        <w:spacing w:before="0" w:beforeAutospacing="0" w:after="0" w:afterAutospacing="0" w:line="276" w:lineRule="auto"/>
        <w:rPr>
          <w:lang w:val="fr-FR"/>
        </w:rPr>
      </w:pPr>
      <w:r w:rsidRPr="005C72EC">
        <w:rPr>
          <w:lang w:val="fr-FR"/>
        </w:rPr>
        <w:t xml:space="preserve">Deuxièmement, comme Schwarz l'explique lui-même dans son </w:t>
      </w:r>
      <w:proofErr w:type="spellStart"/>
      <w:r w:rsidRPr="005C72EC">
        <w:rPr>
          <w:i/>
          <w:lang w:val="fr-FR"/>
        </w:rPr>
        <w:t>Vo</w:t>
      </w:r>
      <w:r w:rsidR="00B11277" w:rsidRPr="005C72EC">
        <w:rPr>
          <w:i/>
          <w:lang w:val="fr-FR"/>
        </w:rPr>
        <w:t>m</w:t>
      </w:r>
      <w:proofErr w:type="spellEnd"/>
      <w:r w:rsidRPr="005C72EC">
        <w:rPr>
          <w:i/>
          <w:lang w:val="fr-FR"/>
        </w:rPr>
        <w:t xml:space="preserve"> Bau der </w:t>
      </w:r>
      <w:proofErr w:type="spellStart"/>
      <w:r w:rsidRPr="005C72EC">
        <w:rPr>
          <w:i/>
          <w:lang w:val="fr-FR"/>
        </w:rPr>
        <w:t>Kirche</w:t>
      </w:r>
      <w:proofErr w:type="spellEnd"/>
      <w:r w:rsidRPr="005C72EC">
        <w:rPr>
          <w:lang w:val="fr-FR"/>
        </w:rPr>
        <w:t xml:space="preserve">, l'architecte berlinois entend se démarquer d'un fonctionnalisme liturgique trop marqué, pour attribuer aux formes, aux murs mêmes de l'architecture, la capacité de façonner l'espace et la forme d'assemblée qui </w:t>
      </w:r>
      <w:r w:rsidR="00522638" w:rsidRPr="005C72EC">
        <w:rPr>
          <w:lang w:val="fr-FR"/>
        </w:rPr>
        <w:t>l’habite : « C’est</w:t>
      </w:r>
      <w:r w:rsidRPr="005C72EC">
        <w:rPr>
          <w:lang w:val="fr-FR"/>
        </w:rPr>
        <w:t xml:space="preserve"> la forme architecturale qui façonne la communauté de personnes en une </w:t>
      </w:r>
      <w:r w:rsidRPr="005C72EC">
        <w:rPr>
          <w:i/>
          <w:lang w:val="fr-FR"/>
        </w:rPr>
        <w:t>Gestalt</w:t>
      </w:r>
      <w:r w:rsidRPr="005C72EC">
        <w:rPr>
          <w:lang w:val="fr-FR"/>
        </w:rPr>
        <w:t xml:space="preserve"> </w:t>
      </w:r>
      <w:r w:rsidR="00522638" w:rsidRPr="005C72EC">
        <w:rPr>
          <w:lang w:val="fr-FR"/>
        </w:rPr>
        <w:t>claire »</w:t>
      </w:r>
      <w:r w:rsidRPr="005C72EC">
        <w:rPr>
          <w:rStyle w:val="Appelnotedebasdep"/>
          <w:rFonts w:eastAsiaTheme="majorEastAsia"/>
          <w:lang w:val="fr-FR"/>
        </w:rPr>
        <w:footnoteReference w:id="11"/>
      </w:r>
      <w:r w:rsidRPr="005C72EC">
        <w:rPr>
          <w:lang w:val="fr-FR"/>
        </w:rPr>
        <w:t>.</w:t>
      </w:r>
    </w:p>
    <w:p w14:paraId="1DB5701C" w14:textId="466C3F81" w:rsidR="001B1AB5"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En tout cas, si l'on ne peut pas parler de modèle, on peut parler d'exemple d'une attitude, d'un style, d'une vision de la liturgie et de l'</w:t>
      </w:r>
      <w:r w:rsidRPr="005C72EC">
        <w:rPr>
          <w:lang w:val="fr-FR"/>
        </w:rPr>
        <w:t>Église</w:t>
      </w:r>
      <w:r w:rsidR="001B1AB5" w:rsidRPr="005C72EC">
        <w:rPr>
          <w:lang w:val="fr-FR"/>
        </w:rPr>
        <w:t xml:space="preserve"> qui se traduisent par une vision de l'espace : la liturgie comme forme vivante et comme forme communautaire, l'</w:t>
      </w:r>
      <w:r w:rsidRPr="005C72EC">
        <w:rPr>
          <w:lang w:val="fr-FR"/>
        </w:rPr>
        <w:t>Église</w:t>
      </w:r>
      <w:r w:rsidR="001B1AB5" w:rsidRPr="005C72EC">
        <w:rPr>
          <w:lang w:val="fr-FR"/>
        </w:rPr>
        <w:t xml:space="preserve"> comme organisme vivant. C'est un sentiment et une vision que Schwarz partage avec Guardini, qui a consacré plusieurs réflexions aux thèmes de l'espace sacré, bien qu'il n'offre pas de traitement systématique dans aucune d'entre elles.</w:t>
      </w:r>
    </w:p>
    <w:p w14:paraId="549AA6D8" w14:textId="29233144" w:rsidR="001B1AB5"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 xml:space="preserve">Si, dans les chapitres consacrés au lieu sacré dans </w:t>
      </w:r>
      <w:r w:rsidR="001B1AB5" w:rsidRPr="005C72EC">
        <w:rPr>
          <w:i/>
          <w:lang w:val="fr-FR"/>
        </w:rPr>
        <w:t>Les signes sacrés</w:t>
      </w:r>
      <w:r w:rsidR="001B1AB5" w:rsidRPr="005C72EC">
        <w:rPr>
          <w:lang w:val="fr-FR"/>
        </w:rPr>
        <w:t xml:space="preserve"> (</w:t>
      </w:r>
      <w:r w:rsidR="001B1AB5" w:rsidRPr="005C72EC">
        <w:rPr>
          <w:i/>
          <w:lang w:val="fr-FR"/>
        </w:rPr>
        <w:t xml:space="preserve">Heiliger </w:t>
      </w:r>
      <w:r w:rsidR="00522638" w:rsidRPr="005C72EC">
        <w:rPr>
          <w:i/>
          <w:lang w:val="fr-FR"/>
        </w:rPr>
        <w:t>R</w:t>
      </w:r>
      <w:r w:rsidR="001B1AB5" w:rsidRPr="005C72EC">
        <w:rPr>
          <w:i/>
          <w:lang w:val="fr-FR"/>
        </w:rPr>
        <w:t>aum</w:t>
      </w:r>
      <w:r w:rsidR="001B1AB5" w:rsidRPr="005C72EC">
        <w:rPr>
          <w:lang w:val="fr-FR"/>
        </w:rPr>
        <w:t xml:space="preserve">) et dans la </w:t>
      </w:r>
      <w:r w:rsidR="001B1AB5" w:rsidRPr="005C72EC">
        <w:rPr>
          <w:i/>
          <w:lang w:val="fr-FR"/>
        </w:rPr>
        <w:t>Méditation sur la Messe</w:t>
      </w:r>
      <w:r w:rsidR="001B1AB5" w:rsidRPr="005C72EC">
        <w:rPr>
          <w:lang w:val="fr-FR"/>
        </w:rPr>
        <w:t xml:space="preserve"> (</w:t>
      </w:r>
      <w:r w:rsidR="001B1AB5" w:rsidRPr="005C72EC">
        <w:rPr>
          <w:i/>
          <w:lang w:val="fr-FR"/>
        </w:rPr>
        <w:t xml:space="preserve">Der </w:t>
      </w:r>
      <w:proofErr w:type="spellStart"/>
      <w:r w:rsidR="001B1AB5" w:rsidRPr="005C72EC">
        <w:rPr>
          <w:i/>
          <w:lang w:val="fr-FR"/>
        </w:rPr>
        <w:t>heilige</w:t>
      </w:r>
      <w:proofErr w:type="spellEnd"/>
      <w:r w:rsidR="001B1AB5" w:rsidRPr="005C72EC">
        <w:rPr>
          <w:i/>
          <w:lang w:val="fr-FR"/>
        </w:rPr>
        <w:t xml:space="preserve"> Ort</w:t>
      </w:r>
      <w:r w:rsidR="001B1AB5" w:rsidRPr="005C72EC">
        <w:rPr>
          <w:lang w:val="fr-FR"/>
        </w:rPr>
        <w:t xml:space="preserve">), </w:t>
      </w:r>
      <w:proofErr w:type="spellStart"/>
      <w:r w:rsidRPr="005C72EC">
        <w:rPr>
          <w:lang w:val="fr-FR"/>
        </w:rPr>
        <w:t>Guardini</w:t>
      </w:r>
      <w:proofErr w:type="spellEnd"/>
      <w:r w:rsidR="001B1AB5" w:rsidRPr="005C72EC">
        <w:rPr>
          <w:lang w:val="fr-FR"/>
        </w:rPr>
        <w:t xml:space="preserve"> ne s'attarde pas beaucoup sur le principe d'assemblée de l'espace liturgique, dans l’écrit sur le </w:t>
      </w:r>
      <w:r w:rsidR="001B1AB5" w:rsidRPr="005C72EC">
        <w:rPr>
          <w:i/>
          <w:lang w:val="fr-FR"/>
        </w:rPr>
        <w:t>Mystère liturgique</w:t>
      </w:r>
      <w:r w:rsidR="001B1AB5" w:rsidRPr="005C72EC">
        <w:rPr>
          <w:lang w:val="fr-FR"/>
        </w:rPr>
        <w:t xml:space="preserve"> il articule la question de l’espace liée au temps, en référence immédiate à la pensée de </w:t>
      </w:r>
      <w:r w:rsidRPr="005C72EC">
        <w:rPr>
          <w:lang w:val="fr-FR"/>
        </w:rPr>
        <w:t>Sc</w:t>
      </w:r>
      <w:r w:rsidR="001B1AB5" w:rsidRPr="005C72EC">
        <w:rPr>
          <w:lang w:val="fr-FR"/>
        </w:rPr>
        <w:t>hwarz, à partir de</w:t>
      </w:r>
      <w:r w:rsidRPr="005C72EC">
        <w:rPr>
          <w:lang w:val="fr-FR"/>
        </w:rPr>
        <w:t xml:space="preserve"> </w:t>
      </w:r>
      <w:r w:rsidR="001B1AB5" w:rsidRPr="005C72EC">
        <w:rPr>
          <w:lang w:val="fr-FR"/>
        </w:rPr>
        <w:t xml:space="preserve">la référence commune à la catégorie de </w:t>
      </w:r>
      <w:r w:rsidR="001B1AB5" w:rsidRPr="005C72EC">
        <w:rPr>
          <w:i/>
          <w:lang w:val="fr-FR"/>
        </w:rPr>
        <w:t>Gestalt</w:t>
      </w:r>
      <w:r w:rsidR="001B1AB5" w:rsidRPr="005C72EC">
        <w:rPr>
          <w:rStyle w:val="Appelnotedebasdep"/>
          <w:rFonts w:eastAsiaTheme="majorEastAsia"/>
          <w:lang w:val="fr-FR"/>
        </w:rPr>
        <w:footnoteReference w:id="12"/>
      </w:r>
      <w:r w:rsidR="001B1AB5" w:rsidRPr="005C72EC">
        <w:rPr>
          <w:lang w:val="fr-FR"/>
        </w:rPr>
        <w:t xml:space="preserve">. La qualité personnaliste et communautaire de la liturgie comme principe façonnant l'espace apparaîtra dans son expression la plus convaincue dans la </w:t>
      </w:r>
      <w:r w:rsidR="001B1AB5" w:rsidRPr="005C72EC">
        <w:rPr>
          <w:i/>
          <w:lang w:val="fr-FR"/>
        </w:rPr>
        <w:t xml:space="preserve">Lettre sur l'acte de </w:t>
      </w:r>
      <w:r w:rsidR="00522638" w:rsidRPr="005C72EC">
        <w:rPr>
          <w:i/>
          <w:lang w:val="fr-FR"/>
        </w:rPr>
        <w:t>culte</w:t>
      </w:r>
      <w:r w:rsidR="00522638" w:rsidRPr="005C72EC">
        <w:rPr>
          <w:lang w:val="fr-FR"/>
        </w:rPr>
        <w:t xml:space="preserve"> : « Dans</w:t>
      </w:r>
      <w:r w:rsidR="001B1AB5" w:rsidRPr="005C72EC">
        <w:rPr>
          <w:lang w:val="fr-FR"/>
        </w:rPr>
        <w:t xml:space="preserve"> l'action liturgique, chaque fidèle fait partie d'un tout, et l'expression personnelle doit tenir compte de l'ensemble des </w:t>
      </w:r>
      <w:proofErr w:type="spellStart"/>
      <w:r w:rsidR="001B1AB5" w:rsidRPr="005C72EC">
        <w:rPr>
          <w:i/>
          <w:lang w:val="fr-FR"/>
        </w:rPr>
        <w:t>circumstantes</w:t>
      </w:r>
      <w:proofErr w:type="spellEnd"/>
      <w:r w:rsidR="001B1AB5" w:rsidRPr="005C72EC">
        <w:rPr>
          <w:lang w:val="fr-FR"/>
        </w:rPr>
        <w:t xml:space="preserve"> »</w:t>
      </w:r>
      <w:r w:rsidR="001B1AB5" w:rsidRPr="005C72EC">
        <w:rPr>
          <w:rStyle w:val="Appelnotedebasdep"/>
          <w:rFonts w:eastAsiaTheme="majorEastAsia"/>
          <w:lang w:val="fr-FR"/>
        </w:rPr>
        <w:footnoteReference w:id="13"/>
      </w:r>
      <w:r w:rsidR="001B1AB5" w:rsidRPr="005C72EC">
        <w:rPr>
          <w:lang w:val="fr-FR"/>
        </w:rPr>
        <w:t>.</w:t>
      </w:r>
    </w:p>
    <w:p w14:paraId="68CCC7AA"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 xml:space="preserve">Enfin, c'est </w:t>
      </w:r>
      <w:proofErr w:type="spellStart"/>
      <w:r w:rsidR="001B1AB5" w:rsidRPr="005C72EC">
        <w:rPr>
          <w:lang w:val="fr-FR"/>
        </w:rPr>
        <w:t>Guardini</w:t>
      </w:r>
      <w:proofErr w:type="spellEnd"/>
      <w:r w:rsidR="001B1AB5" w:rsidRPr="005C72EC">
        <w:rPr>
          <w:lang w:val="fr-FR"/>
        </w:rPr>
        <w:t xml:space="preserve"> lui-même, dans son introduction au livre de Schwarz publié en 1938, </w:t>
      </w:r>
      <w:proofErr w:type="spellStart"/>
      <w:r w:rsidR="001B1AB5" w:rsidRPr="005C72EC">
        <w:rPr>
          <w:i/>
          <w:lang w:val="fr-FR"/>
        </w:rPr>
        <w:t>Vom</w:t>
      </w:r>
      <w:proofErr w:type="spellEnd"/>
      <w:r w:rsidR="001B1AB5" w:rsidRPr="005C72EC">
        <w:rPr>
          <w:i/>
          <w:lang w:val="fr-FR"/>
        </w:rPr>
        <w:t xml:space="preserve"> Bau der </w:t>
      </w:r>
      <w:proofErr w:type="spellStart"/>
      <w:r w:rsidR="001B1AB5" w:rsidRPr="005C72EC">
        <w:rPr>
          <w:i/>
          <w:lang w:val="fr-FR"/>
        </w:rPr>
        <w:t>Kirche</w:t>
      </w:r>
      <w:proofErr w:type="spellEnd"/>
      <w:r w:rsidR="001B1AB5" w:rsidRPr="005C72EC">
        <w:rPr>
          <w:lang w:val="fr-FR"/>
        </w:rPr>
        <w:t>, qui souligne certaines dimensions particulièrement proches de sa pensée : le lien entre l'espace, le corps, le temps et la vision du monde ; la conscience de l'Église comme organisme vivant résumée dans l'image du cortège processionnel ; la vision liturgique de l'Église, qui se manifeste dans la communauté rassemblée et qui reçoit du contexte liturgique une « merveilleuse ampleur »</w:t>
      </w:r>
      <w:r w:rsidR="001B1AB5" w:rsidRPr="005C72EC">
        <w:rPr>
          <w:rStyle w:val="Appelnotedebasdep"/>
          <w:rFonts w:eastAsiaTheme="majorEastAsia"/>
          <w:lang w:val="fr-FR"/>
        </w:rPr>
        <w:footnoteReference w:id="14"/>
      </w:r>
      <w:r w:rsidR="001B1AB5" w:rsidRPr="005C72EC">
        <w:rPr>
          <w:lang w:val="fr-FR"/>
        </w:rPr>
        <w:t>.</w:t>
      </w:r>
    </w:p>
    <w:p w14:paraId="5BD5B848" w14:textId="77777777" w:rsidR="00522638" w:rsidRPr="005C72EC" w:rsidRDefault="00522638" w:rsidP="005C72EC">
      <w:pPr>
        <w:pStyle w:val="NormalWeb"/>
        <w:spacing w:before="0" w:beforeAutospacing="0" w:after="0" w:afterAutospacing="0" w:line="276" w:lineRule="auto"/>
        <w:rPr>
          <w:lang w:val="fr-FR"/>
        </w:rPr>
      </w:pPr>
    </w:p>
    <w:p w14:paraId="4D777206" w14:textId="3246A932" w:rsidR="00B11277" w:rsidRPr="005C72EC" w:rsidRDefault="00A96C4D" w:rsidP="005C72EC">
      <w:pPr>
        <w:pStyle w:val="NormalWeb"/>
        <w:spacing w:before="0" w:beforeAutospacing="0" w:after="0" w:afterAutospacing="0" w:line="276" w:lineRule="auto"/>
        <w:rPr>
          <w:b/>
          <w:lang w:val="fr-FR"/>
        </w:rPr>
      </w:pPr>
      <w:r w:rsidRPr="005C72EC">
        <w:rPr>
          <w:b/>
          <w:lang w:val="fr-FR"/>
        </w:rPr>
        <w:t xml:space="preserve"> </w:t>
      </w:r>
      <w:r w:rsidR="001B1AB5" w:rsidRPr="005C72EC">
        <w:rPr>
          <w:b/>
          <w:lang w:val="fr-FR"/>
        </w:rPr>
        <w:t>Le dynamisme de l´espace liturgique selon Guardini et Schwarz</w:t>
      </w:r>
    </w:p>
    <w:p w14:paraId="4A9776B1" w14:textId="77777777" w:rsidR="00B11277" w:rsidRPr="005C72EC" w:rsidRDefault="00B11277" w:rsidP="005C72EC">
      <w:pPr>
        <w:pStyle w:val="NormalWeb"/>
        <w:spacing w:before="0" w:beforeAutospacing="0" w:after="0" w:afterAutospacing="0" w:line="276" w:lineRule="auto"/>
        <w:rPr>
          <w:b/>
          <w:lang w:val="fr-FR"/>
        </w:rPr>
      </w:pPr>
    </w:p>
    <w:p w14:paraId="337CB0ED" w14:textId="77777777" w:rsidR="00B11277" w:rsidRPr="005C72EC" w:rsidRDefault="001B1AB5" w:rsidP="005C72EC">
      <w:pPr>
        <w:pStyle w:val="NormalWeb"/>
        <w:spacing w:before="0" w:beforeAutospacing="0" w:after="0" w:afterAutospacing="0" w:line="276" w:lineRule="auto"/>
        <w:rPr>
          <w:lang w:val="fr-FR"/>
        </w:rPr>
      </w:pPr>
      <w:r w:rsidRPr="005C72EC">
        <w:rPr>
          <w:lang w:val="fr-FR"/>
        </w:rPr>
        <w:t>Les acteurs du Mouvement Liturgique savaient « jouer » leurs espaces comme on joue un instrument de musique, en faisant résonner des harmonies nouvellement traditionnelles, en découvrant des symboles expressifs d’une simplicité étonnante et d’une heureuse ancienneté.</w:t>
      </w:r>
      <w:r w:rsidRPr="005C72EC">
        <w:rPr>
          <w:rStyle w:val="Appelnotedebasdep"/>
          <w:rFonts w:eastAsiaTheme="majorEastAsia"/>
          <w:lang w:val="fr-FR"/>
        </w:rPr>
        <w:footnoteReference w:id="15"/>
      </w:r>
    </w:p>
    <w:p w14:paraId="4EA1EAC8"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En effet, pour bien considérer l’espace liturgique nous devons y réintroduire le temps.</w:t>
      </w:r>
      <w:r w:rsidR="001B1AB5" w:rsidRPr="005C72EC">
        <w:rPr>
          <w:rStyle w:val="Appelnotedebasdep"/>
          <w:rFonts w:eastAsiaTheme="majorEastAsia"/>
          <w:lang w:val="fr-FR"/>
        </w:rPr>
        <w:footnoteReference w:id="16"/>
      </w:r>
      <w:r w:rsidR="001B1AB5" w:rsidRPr="005C72EC">
        <w:rPr>
          <w:lang w:val="fr-FR"/>
        </w:rPr>
        <w:t xml:space="preserve"> Ainsi l’espace liturgique s’éclot dans une succession organique de configurations communautaires ou « charnières » qui, en étant elles-mêmes des « symboles » de la communauté dans sa relation à Dieu, épanouissent et la déploient </w:t>
      </w:r>
      <w:r w:rsidR="001B1AB5" w:rsidRPr="005C72EC">
        <w:rPr>
          <w:i/>
          <w:lang w:val="fr-FR"/>
        </w:rPr>
        <w:t>comme</w:t>
      </w:r>
      <w:r w:rsidR="001B1AB5" w:rsidRPr="005C72EC">
        <w:rPr>
          <w:lang w:val="fr-FR"/>
        </w:rPr>
        <w:t xml:space="preserve"> Corps du Christ ecclésial</w:t>
      </w:r>
      <w:r w:rsidRPr="005C72EC">
        <w:rPr>
          <w:lang w:val="fr-FR"/>
        </w:rPr>
        <w:t>.</w:t>
      </w:r>
    </w:p>
    <w:p w14:paraId="316E4EC8"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t>Dans cette deuxième partie de notre propos</w:t>
      </w:r>
      <w:r w:rsidR="001B1AB5" w:rsidRPr="005C72EC">
        <w:rPr>
          <w:lang w:val="fr-FR"/>
        </w:rPr>
        <w:t xml:space="preserve">, </w:t>
      </w:r>
      <w:r w:rsidRPr="005C72EC">
        <w:rPr>
          <w:lang w:val="fr-FR"/>
        </w:rPr>
        <w:t xml:space="preserve">nous </w:t>
      </w:r>
      <w:r w:rsidR="001B1AB5" w:rsidRPr="005C72EC">
        <w:rPr>
          <w:lang w:val="fr-FR"/>
        </w:rPr>
        <w:t>aimeri</w:t>
      </w:r>
      <w:r w:rsidRPr="005C72EC">
        <w:rPr>
          <w:lang w:val="fr-FR"/>
        </w:rPr>
        <w:t>on</w:t>
      </w:r>
      <w:r w:rsidR="001B1AB5" w:rsidRPr="005C72EC">
        <w:rPr>
          <w:lang w:val="fr-FR"/>
        </w:rPr>
        <w:t xml:space="preserve">s récupérer l’idée de Rudolf Schwarz que l’espace se déploie de manière organique dans le temps à travers des « espaces-charnières », ce qui ressemble à l’espace vital d’une plante ou d’un corps. Ceci se prolonge dans la vision dynamique de la « cathédrale de tous les temps » comme elle est exposée par l´architecte allemand dans </w:t>
      </w:r>
      <w:proofErr w:type="spellStart"/>
      <w:r w:rsidR="001B1AB5" w:rsidRPr="005C72EC">
        <w:rPr>
          <w:i/>
          <w:lang w:val="fr-FR"/>
        </w:rPr>
        <w:t>Vom</w:t>
      </w:r>
      <w:proofErr w:type="spellEnd"/>
      <w:r w:rsidR="001B1AB5" w:rsidRPr="005C72EC">
        <w:rPr>
          <w:i/>
          <w:lang w:val="fr-FR"/>
        </w:rPr>
        <w:t xml:space="preserve"> Bau der </w:t>
      </w:r>
      <w:proofErr w:type="spellStart"/>
      <w:r w:rsidR="001B1AB5" w:rsidRPr="005C72EC">
        <w:rPr>
          <w:i/>
          <w:lang w:val="fr-FR"/>
        </w:rPr>
        <w:t>Kirche</w:t>
      </w:r>
      <w:proofErr w:type="spellEnd"/>
      <w:r w:rsidR="001B1AB5" w:rsidRPr="005C72EC">
        <w:rPr>
          <w:i/>
          <w:lang w:val="fr-FR"/>
        </w:rPr>
        <w:t xml:space="preserve"> </w:t>
      </w:r>
      <w:r w:rsidR="001B1AB5" w:rsidRPr="005C72EC">
        <w:rPr>
          <w:lang w:val="fr-FR"/>
        </w:rPr>
        <w:t>(1938).</w:t>
      </w:r>
    </w:p>
    <w:p w14:paraId="462540A5" w14:textId="77777777" w:rsidR="00B11277" w:rsidRPr="005C72EC" w:rsidRDefault="00B11277" w:rsidP="005C72EC">
      <w:pPr>
        <w:pStyle w:val="NormalWeb"/>
        <w:spacing w:before="0" w:beforeAutospacing="0" w:after="0" w:afterAutospacing="0" w:line="276" w:lineRule="auto"/>
        <w:rPr>
          <w:lang w:val="fr-FR"/>
        </w:rPr>
      </w:pPr>
    </w:p>
    <w:p w14:paraId="72AF7397" w14:textId="3F8C33D3" w:rsidR="00B11277" w:rsidRPr="005C72EC" w:rsidRDefault="001B1AB5" w:rsidP="005C72EC">
      <w:pPr>
        <w:pStyle w:val="NormalWeb"/>
        <w:spacing w:before="0" w:beforeAutospacing="0" w:after="0" w:afterAutospacing="0" w:line="276" w:lineRule="auto"/>
        <w:rPr>
          <w:b/>
          <w:bCs/>
          <w:i/>
          <w:iCs/>
          <w:lang w:val="fr-FR"/>
        </w:rPr>
      </w:pPr>
      <w:r w:rsidRPr="005C72EC">
        <w:rPr>
          <w:b/>
          <w:bCs/>
          <w:i/>
          <w:iCs/>
          <w:lang w:val="fr-FR"/>
        </w:rPr>
        <w:t>L´espace se déploie de manière organique : le modèle de la plante (1924)</w:t>
      </w:r>
    </w:p>
    <w:p w14:paraId="207DC569" w14:textId="77777777" w:rsidR="00B11277" w:rsidRPr="005C72EC" w:rsidRDefault="00B11277" w:rsidP="005C72EC">
      <w:pPr>
        <w:pStyle w:val="NormalWeb"/>
        <w:spacing w:before="0" w:beforeAutospacing="0" w:after="0" w:afterAutospacing="0" w:line="276" w:lineRule="auto"/>
        <w:rPr>
          <w:lang w:val="fr-FR"/>
        </w:rPr>
      </w:pPr>
    </w:p>
    <w:p w14:paraId="10707AC8" w14:textId="77777777" w:rsidR="00B11277" w:rsidRPr="005C72EC" w:rsidRDefault="001B1AB5" w:rsidP="005C72EC">
      <w:pPr>
        <w:pStyle w:val="NormalWeb"/>
        <w:spacing w:before="0" w:beforeAutospacing="0" w:after="0" w:afterAutospacing="0" w:line="276" w:lineRule="auto"/>
        <w:rPr>
          <w:lang w:val="fr-FR"/>
        </w:rPr>
      </w:pPr>
      <w:r w:rsidRPr="005C72EC">
        <w:rPr>
          <w:lang w:val="fr-FR"/>
        </w:rPr>
        <w:t>En mai 1924, l’aumônier du château Josef Aussem demande au jeune architecte de diriger les travaux de restauration du château, qui était dans un état précaire depuis son acquisition en 1919.</w:t>
      </w:r>
      <w:r w:rsidRPr="005C72EC">
        <w:rPr>
          <w:rStyle w:val="Appelnotedebasdep"/>
          <w:rFonts w:eastAsiaTheme="majorEastAsia"/>
          <w:lang w:val="fr-FR"/>
        </w:rPr>
        <w:footnoteReference w:id="17"/>
      </w:r>
      <w:r w:rsidRPr="005C72EC">
        <w:rPr>
          <w:i/>
          <w:lang w:val="fr-FR"/>
        </w:rPr>
        <w:t xml:space="preserve"> </w:t>
      </w:r>
      <w:r w:rsidRPr="005C72EC">
        <w:rPr>
          <w:lang w:val="fr-FR"/>
        </w:rPr>
        <w:t xml:space="preserve">Grâce à </w:t>
      </w:r>
      <w:proofErr w:type="spellStart"/>
      <w:r w:rsidRPr="005C72EC">
        <w:rPr>
          <w:lang w:val="fr-FR"/>
        </w:rPr>
        <w:t>Guardini</w:t>
      </w:r>
      <w:proofErr w:type="spellEnd"/>
      <w:r w:rsidRPr="005C72EC">
        <w:rPr>
          <w:lang w:val="fr-FR"/>
        </w:rPr>
        <w:t>, Schwarz publie cette année-là sa vision sur l’architecture, « </w:t>
      </w:r>
      <w:proofErr w:type="spellStart"/>
      <w:r w:rsidRPr="005C72EC">
        <w:rPr>
          <w:lang w:val="fr-FR"/>
        </w:rPr>
        <w:t>Über</w:t>
      </w:r>
      <w:proofErr w:type="spellEnd"/>
      <w:r w:rsidRPr="005C72EC">
        <w:rPr>
          <w:lang w:val="fr-FR"/>
        </w:rPr>
        <w:t xml:space="preserve"> </w:t>
      </w:r>
      <w:proofErr w:type="spellStart"/>
      <w:r w:rsidRPr="005C72EC">
        <w:rPr>
          <w:lang w:val="fr-FR"/>
        </w:rPr>
        <w:t>Baukunst</w:t>
      </w:r>
      <w:proofErr w:type="spellEnd"/>
      <w:r w:rsidRPr="005C72EC">
        <w:rPr>
          <w:lang w:val="fr-FR"/>
        </w:rPr>
        <w:t> ».</w:t>
      </w:r>
      <w:r w:rsidRPr="005C72EC">
        <w:rPr>
          <w:rStyle w:val="Appelnotedebasdep"/>
          <w:rFonts w:eastAsiaTheme="majorEastAsia"/>
          <w:lang w:val="fr-FR"/>
        </w:rPr>
        <w:footnoteReference w:id="18"/>
      </w:r>
      <w:r w:rsidRPr="005C72EC">
        <w:rPr>
          <w:lang w:val="fr-FR"/>
        </w:rPr>
        <w:t xml:space="preserve"> Pendant la célèbre « semaine de travail » du mois d’août, Schwarz dirige un des douze groupes de travail autour des « formes fondamentales » (</w:t>
      </w:r>
      <w:proofErr w:type="spellStart"/>
      <w:r w:rsidRPr="005C72EC">
        <w:rPr>
          <w:i/>
          <w:lang w:val="fr-FR"/>
        </w:rPr>
        <w:t>Grundanschauungen</w:t>
      </w:r>
      <w:proofErr w:type="spellEnd"/>
      <w:r w:rsidRPr="005C72EC">
        <w:rPr>
          <w:lang w:val="fr-FR"/>
        </w:rPr>
        <w:t>) de l’architecture, qu’il avait exposé dans ce manifeste.</w:t>
      </w:r>
      <w:r w:rsidRPr="005C72EC">
        <w:rPr>
          <w:rStyle w:val="Appelnotedebasdep"/>
          <w:rFonts w:eastAsiaTheme="majorEastAsia"/>
          <w:lang w:val="fr-FR"/>
        </w:rPr>
        <w:footnoteReference w:id="19"/>
      </w:r>
    </w:p>
    <w:p w14:paraId="31982AD6"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Dans cet écrit, Schwarz expose sa vision organique de l´architecture. Il la décrit comme « le lieu où la vie s’épanouit, se déplie et s’achève dans une réalité plus haute. »</w:t>
      </w:r>
      <w:r w:rsidR="001B1AB5" w:rsidRPr="005C72EC">
        <w:rPr>
          <w:rStyle w:val="Appelnotedebasdep"/>
          <w:rFonts w:eastAsiaTheme="majorEastAsia"/>
          <w:lang w:val="fr-FR"/>
        </w:rPr>
        <w:footnoteReference w:id="20"/>
      </w:r>
      <w:r w:rsidR="001B1AB5" w:rsidRPr="005C72EC">
        <w:rPr>
          <w:lang w:val="fr-FR"/>
        </w:rPr>
        <w:t xml:space="preserve"> De prime abord, l’espace est mis en relation avec le temps : l’architecture offre un lieu où la vie croît et fait naître une réalité nouvelle.</w:t>
      </w:r>
    </w:p>
    <w:p w14:paraId="3850F9BE"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Schwarz définit l’architecture comme l’art de combiner l’espace, le temps et la vie : l’espace et le temps sont « intimement apparentés » et forment ensemble le « corps », l</w:t>
      </w:r>
      <w:proofErr w:type="gramStart"/>
      <w:r w:rsidR="001B1AB5" w:rsidRPr="005C72EC">
        <w:rPr>
          <w:lang w:val="fr-FR"/>
        </w:rPr>
        <w:t>’«</w:t>
      </w:r>
      <w:proofErr w:type="gramEnd"/>
      <w:r w:rsidR="001B1AB5" w:rsidRPr="005C72EC">
        <w:rPr>
          <w:lang w:val="fr-FR"/>
        </w:rPr>
        <w:t> expression » ou le « symbole » de la vie.</w:t>
      </w:r>
      <w:r w:rsidR="001B1AB5" w:rsidRPr="005C72EC">
        <w:rPr>
          <w:rStyle w:val="Appelnotedebasdep"/>
          <w:rFonts w:eastAsiaTheme="majorEastAsia"/>
          <w:lang w:val="fr-FR"/>
        </w:rPr>
        <w:footnoteReference w:id="21"/>
      </w:r>
      <w:r w:rsidR="001B1AB5" w:rsidRPr="005C72EC">
        <w:rPr>
          <w:lang w:val="fr-FR"/>
        </w:rPr>
        <w:t xml:space="preserve"> Le corps se déploie à travers des « maillons d’un monde originaire » qui sont « l’expression de l’état, l’attitude, le temps interne » d’une vie rythmée, les « récipients</w:t>
      </w:r>
      <w:r w:rsidR="001B1AB5" w:rsidRPr="005C72EC">
        <w:rPr>
          <w:i/>
          <w:lang w:val="fr-FR"/>
        </w:rPr>
        <w:t xml:space="preserve"> </w:t>
      </w:r>
      <w:r w:rsidR="001B1AB5" w:rsidRPr="005C72EC">
        <w:rPr>
          <w:lang w:val="fr-FR"/>
        </w:rPr>
        <w:t>de la plénitude de l’âme dans un état de vibration (</w:t>
      </w:r>
      <w:proofErr w:type="spellStart"/>
      <w:r w:rsidR="001B1AB5" w:rsidRPr="005C72EC">
        <w:rPr>
          <w:i/>
          <w:lang w:val="fr-FR"/>
        </w:rPr>
        <w:t>Schwingungsstand</w:t>
      </w:r>
      <w:proofErr w:type="spellEnd"/>
      <w:r w:rsidR="001B1AB5" w:rsidRPr="005C72EC">
        <w:rPr>
          <w:lang w:val="fr-FR"/>
        </w:rPr>
        <w:t>)</w:t>
      </w:r>
      <w:r w:rsidR="001B1AB5" w:rsidRPr="005C72EC">
        <w:rPr>
          <w:i/>
          <w:lang w:val="fr-FR"/>
        </w:rPr>
        <w:t xml:space="preserve"> </w:t>
      </w:r>
      <w:r w:rsidR="001B1AB5" w:rsidRPr="005C72EC">
        <w:rPr>
          <w:lang w:val="fr-FR"/>
        </w:rPr>
        <w:t>particulier. »</w:t>
      </w:r>
      <w:r w:rsidR="001B1AB5" w:rsidRPr="005C72EC">
        <w:rPr>
          <w:rStyle w:val="Appelnotedebasdep"/>
          <w:rFonts w:eastAsiaTheme="majorEastAsia"/>
          <w:lang w:val="fr-FR"/>
        </w:rPr>
        <w:footnoteReference w:id="22"/>
      </w:r>
    </w:p>
    <w:p w14:paraId="00A153C9"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Ceci se comprend mieux à partir du paradigme de la plante. Une plante naît de l’espace-point (</w:t>
      </w:r>
      <w:proofErr w:type="spellStart"/>
      <w:r w:rsidR="001B1AB5" w:rsidRPr="005C72EC">
        <w:rPr>
          <w:i/>
          <w:lang w:val="fr-FR"/>
        </w:rPr>
        <w:t>Punktraum</w:t>
      </w:r>
      <w:proofErr w:type="spellEnd"/>
      <w:r w:rsidR="001B1AB5" w:rsidRPr="005C72EC">
        <w:rPr>
          <w:lang w:val="fr-FR"/>
        </w:rPr>
        <w:t>), de la semence, qui s’ouvre au fur et à mesure à d’autres « maillons » : à travers la tige jusqu’au calice, où naît une nouvelle intimité (</w:t>
      </w:r>
      <w:proofErr w:type="spellStart"/>
      <w:r w:rsidR="001B1AB5" w:rsidRPr="005C72EC">
        <w:rPr>
          <w:i/>
          <w:lang w:val="fr-FR"/>
        </w:rPr>
        <w:t>Innigkeit</w:t>
      </w:r>
      <w:proofErr w:type="spellEnd"/>
      <w:r w:rsidR="001B1AB5" w:rsidRPr="005C72EC">
        <w:rPr>
          <w:lang w:val="fr-FR"/>
        </w:rPr>
        <w:t>), celle du fruit. Chaque charnière est un lieu qui « vibre » de vie et qui « oscille » (</w:t>
      </w:r>
      <w:proofErr w:type="spellStart"/>
      <w:r w:rsidR="001B1AB5" w:rsidRPr="005C72EC">
        <w:rPr>
          <w:i/>
          <w:lang w:val="fr-FR"/>
        </w:rPr>
        <w:t>schwingt</w:t>
      </w:r>
      <w:proofErr w:type="spellEnd"/>
      <w:r w:rsidR="001B1AB5" w:rsidRPr="005C72EC">
        <w:rPr>
          <w:lang w:val="fr-FR"/>
        </w:rPr>
        <w:t>) vers une extériorisation (</w:t>
      </w:r>
      <w:proofErr w:type="spellStart"/>
      <w:r w:rsidR="001B1AB5" w:rsidRPr="005C72EC">
        <w:rPr>
          <w:i/>
          <w:lang w:val="fr-FR"/>
        </w:rPr>
        <w:t>Veräußerung</w:t>
      </w:r>
      <w:proofErr w:type="spellEnd"/>
      <w:r w:rsidR="001B1AB5" w:rsidRPr="005C72EC">
        <w:rPr>
          <w:lang w:val="fr-FR"/>
        </w:rPr>
        <w:t>). La vie est donc structurée rythmiquement, ce qui signifie qu’elle a une orientation claire et qu’elle oscille ou vibre en contraires (</w:t>
      </w:r>
      <w:proofErr w:type="spellStart"/>
      <w:r w:rsidR="001B1AB5" w:rsidRPr="005C72EC">
        <w:rPr>
          <w:i/>
          <w:lang w:val="fr-FR"/>
        </w:rPr>
        <w:t>schwinge</w:t>
      </w:r>
      <w:proofErr w:type="spellEnd"/>
      <w:r w:rsidR="001B1AB5" w:rsidRPr="005C72EC">
        <w:rPr>
          <w:i/>
          <w:lang w:val="fr-FR"/>
        </w:rPr>
        <w:t xml:space="preserve"> in </w:t>
      </w:r>
      <w:proofErr w:type="spellStart"/>
      <w:r w:rsidR="001B1AB5" w:rsidRPr="005C72EC">
        <w:rPr>
          <w:i/>
          <w:lang w:val="fr-FR"/>
        </w:rPr>
        <w:t>Gegensätzen</w:t>
      </w:r>
      <w:proofErr w:type="spellEnd"/>
      <w:r w:rsidR="001B1AB5" w:rsidRPr="005C72EC">
        <w:rPr>
          <w:lang w:val="fr-FR"/>
        </w:rPr>
        <w:t>).</w:t>
      </w:r>
      <w:r w:rsidR="001B1AB5" w:rsidRPr="005C72EC">
        <w:rPr>
          <w:rStyle w:val="Appelnotedebasdep"/>
          <w:rFonts w:eastAsiaTheme="majorEastAsia"/>
          <w:lang w:val="fr-FR"/>
        </w:rPr>
        <w:footnoteReference w:id="23"/>
      </w:r>
      <w:r w:rsidR="001B1AB5" w:rsidRPr="005C72EC">
        <w:rPr>
          <w:lang w:val="fr-FR"/>
        </w:rPr>
        <w:t xml:space="preserve"> </w:t>
      </w:r>
    </w:p>
    <w:p w14:paraId="61513396"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Selon Schwarz, il s’agit de l</w:t>
      </w:r>
      <w:proofErr w:type="gramStart"/>
      <w:r w:rsidR="001B1AB5" w:rsidRPr="005C72EC">
        <w:rPr>
          <w:lang w:val="fr-FR"/>
        </w:rPr>
        <w:t>’«</w:t>
      </w:r>
      <w:proofErr w:type="gramEnd"/>
      <w:r w:rsidR="001B1AB5" w:rsidRPr="005C72EC">
        <w:rPr>
          <w:lang w:val="fr-FR"/>
        </w:rPr>
        <w:t> espace vivant » (</w:t>
      </w:r>
      <w:proofErr w:type="spellStart"/>
      <w:r w:rsidR="001B1AB5" w:rsidRPr="005C72EC">
        <w:rPr>
          <w:i/>
          <w:lang w:val="fr-FR"/>
        </w:rPr>
        <w:t>Lebendiger</w:t>
      </w:r>
      <w:proofErr w:type="spellEnd"/>
      <w:r w:rsidR="001B1AB5" w:rsidRPr="005C72EC">
        <w:rPr>
          <w:i/>
          <w:lang w:val="fr-FR"/>
        </w:rPr>
        <w:t xml:space="preserve"> Raum</w:t>
      </w:r>
      <w:r w:rsidR="001B1AB5" w:rsidRPr="005C72EC">
        <w:rPr>
          <w:lang w:val="fr-FR"/>
        </w:rPr>
        <w:t>) en contraste avec l’espace absolu et abstrait des mathématiques : l’espace de vie est lié au temps (</w:t>
      </w:r>
      <w:proofErr w:type="spellStart"/>
      <w:r w:rsidR="001B1AB5" w:rsidRPr="005C72EC">
        <w:rPr>
          <w:i/>
          <w:lang w:val="fr-FR"/>
        </w:rPr>
        <w:t>zeitgebunden</w:t>
      </w:r>
      <w:proofErr w:type="spellEnd"/>
      <w:r w:rsidR="001B1AB5" w:rsidRPr="005C72EC">
        <w:rPr>
          <w:lang w:val="fr-FR"/>
        </w:rPr>
        <w:t>) et s’exprime à l’extérieur comme « corps ».</w:t>
      </w:r>
      <w:r w:rsidR="001B1AB5" w:rsidRPr="005C72EC">
        <w:rPr>
          <w:rStyle w:val="Appelnotedebasdep"/>
          <w:rFonts w:eastAsiaTheme="majorEastAsia"/>
          <w:lang w:val="fr-FR"/>
        </w:rPr>
        <w:footnoteReference w:id="24"/>
      </w:r>
      <w:r w:rsidR="001B1AB5" w:rsidRPr="005C72EC">
        <w:rPr>
          <w:lang w:val="fr-FR"/>
        </w:rPr>
        <w:t xml:space="preserve"> Ainsi le corps humain n’est pas une simple chose mais bien l’expression de la vie : les formes et les postures qu’il adopte sont « l’expression de l’attitude de l’âme envers le monde. »</w:t>
      </w:r>
      <w:r w:rsidR="001B1AB5" w:rsidRPr="005C72EC">
        <w:rPr>
          <w:rStyle w:val="Appelnotedebasdep"/>
          <w:rFonts w:eastAsiaTheme="majorEastAsia"/>
          <w:lang w:val="fr-FR"/>
        </w:rPr>
        <w:footnoteReference w:id="25"/>
      </w:r>
    </w:p>
    <w:p w14:paraId="0179D2C0"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 xml:space="preserve">Similaires aux postures corporelles fondamentales des mains et du corps chez </w:t>
      </w:r>
      <w:proofErr w:type="spellStart"/>
      <w:r w:rsidR="001B1AB5" w:rsidRPr="005C72EC">
        <w:rPr>
          <w:lang w:val="fr-FR"/>
        </w:rPr>
        <w:t>Guardini</w:t>
      </w:r>
      <w:proofErr w:type="spellEnd"/>
      <w:r w:rsidR="001B1AB5" w:rsidRPr="005C72EC">
        <w:rPr>
          <w:rStyle w:val="Appelnotedebasdep"/>
          <w:rFonts w:eastAsiaTheme="majorEastAsia"/>
          <w:lang w:val="fr-FR"/>
        </w:rPr>
        <w:footnoteReference w:id="26"/>
      </w:r>
      <w:r w:rsidR="001B1AB5" w:rsidRPr="005C72EC">
        <w:rPr>
          <w:lang w:val="fr-FR"/>
        </w:rPr>
        <w:t>, Schwarz cherche dans l’architecture des formes fondamentales précises (</w:t>
      </w:r>
      <w:proofErr w:type="spellStart"/>
      <w:r w:rsidR="001B1AB5" w:rsidRPr="005C72EC">
        <w:rPr>
          <w:i/>
          <w:lang w:val="fr-FR"/>
        </w:rPr>
        <w:t>Grundanschauungen</w:t>
      </w:r>
      <w:proofErr w:type="spellEnd"/>
      <w:r w:rsidR="001B1AB5" w:rsidRPr="005C72EC">
        <w:rPr>
          <w:lang w:val="fr-FR"/>
        </w:rPr>
        <w:t>) comme des « expressions » momentanées de la vie qui y a lieu et qui s’y épanouit en une réalité plus haute. L’ultime réalité est celle du Christ mystique qui prend corps spatialement, comme « corps spatial » (</w:t>
      </w:r>
      <w:proofErr w:type="spellStart"/>
      <w:r w:rsidR="001B1AB5" w:rsidRPr="005C72EC">
        <w:rPr>
          <w:i/>
          <w:lang w:val="fr-FR"/>
        </w:rPr>
        <w:t>Raumleib</w:t>
      </w:r>
      <w:proofErr w:type="spellEnd"/>
      <w:r w:rsidR="001B1AB5" w:rsidRPr="005C72EC">
        <w:rPr>
          <w:lang w:val="fr-FR"/>
        </w:rPr>
        <w:t xml:space="preserve">). Pour cette raison, la véritable architecture ne peut donc être que religieuse, comme une main ouverte à Dieu, comme un œil réceptif, comme un calice : chaque espace liturgique est une réponse à l’invitation de Dieu. Dans </w:t>
      </w:r>
      <w:proofErr w:type="spellStart"/>
      <w:r w:rsidR="001B1AB5" w:rsidRPr="005C72EC">
        <w:rPr>
          <w:i/>
          <w:lang w:val="fr-FR"/>
        </w:rPr>
        <w:t>Vom</w:t>
      </w:r>
      <w:proofErr w:type="spellEnd"/>
      <w:r w:rsidR="001B1AB5" w:rsidRPr="005C72EC">
        <w:rPr>
          <w:i/>
          <w:lang w:val="fr-FR"/>
        </w:rPr>
        <w:t xml:space="preserve"> Bau der </w:t>
      </w:r>
      <w:proofErr w:type="spellStart"/>
      <w:r w:rsidR="001B1AB5" w:rsidRPr="005C72EC">
        <w:rPr>
          <w:i/>
          <w:lang w:val="fr-FR"/>
        </w:rPr>
        <w:t>Kirche</w:t>
      </w:r>
      <w:proofErr w:type="spellEnd"/>
      <w:r w:rsidR="001B1AB5" w:rsidRPr="005C72EC">
        <w:rPr>
          <w:i/>
          <w:lang w:val="fr-FR"/>
        </w:rPr>
        <w:t xml:space="preserve"> </w:t>
      </w:r>
      <w:r w:rsidR="001B1AB5" w:rsidRPr="005C72EC">
        <w:rPr>
          <w:lang w:val="fr-FR"/>
        </w:rPr>
        <w:t>(1938), Schwarz commencera son propos sur l’architecture d´ailleurs à partir du corps, de l’œil et de la main.</w:t>
      </w:r>
      <w:r w:rsidR="001B1AB5" w:rsidRPr="005C72EC">
        <w:rPr>
          <w:rStyle w:val="Appelnotedebasdep"/>
          <w:rFonts w:eastAsiaTheme="majorEastAsia"/>
          <w:lang w:val="fr-FR"/>
        </w:rPr>
        <w:footnoteReference w:id="27"/>
      </w:r>
    </w:p>
    <w:p w14:paraId="6272636E"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L’espace est tout d’abord un « vide » qui ne devient symbole expressif qu’en relation à l’homme : « Dans l’espace, les hommes deviennent une communauté et celle-ci devient amour fraternel (</w:t>
      </w:r>
      <w:proofErr w:type="spellStart"/>
      <w:r w:rsidR="001B1AB5" w:rsidRPr="005C72EC">
        <w:rPr>
          <w:i/>
          <w:lang w:val="fr-FR"/>
        </w:rPr>
        <w:t>Bruderliebe</w:t>
      </w:r>
      <w:proofErr w:type="spellEnd"/>
      <w:r w:rsidR="001B1AB5" w:rsidRPr="005C72EC">
        <w:rPr>
          <w:lang w:val="fr-FR"/>
        </w:rPr>
        <w:t>)</w:t>
      </w:r>
      <w:r w:rsidR="001B1AB5" w:rsidRPr="005C72EC">
        <w:rPr>
          <w:i/>
          <w:lang w:val="fr-FR"/>
        </w:rPr>
        <w:t xml:space="preserve"> </w:t>
      </w:r>
      <w:r w:rsidR="001B1AB5" w:rsidRPr="005C72EC">
        <w:rPr>
          <w:lang w:val="fr-FR"/>
        </w:rPr>
        <w:t>formé de manière monumentale. »</w:t>
      </w:r>
      <w:r w:rsidR="001B1AB5" w:rsidRPr="005C72EC">
        <w:rPr>
          <w:rStyle w:val="Appelnotedebasdep"/>
          <w:rFonts w:eastAsiaTheme="majorEastAsia"/>
          <w:lang w:val="fr-FR"/>
        </w:rPr>
        <w:footnoteReference w:id="28"/>
      </w:r>
      <w:r w:rsidR="001B1AB5" w:rsidRPr="005C72EC">
        <w:rPr>
          <w:lang w:val="fr-FR"/>
        </w:rPr>
        <w:t xml:space="preserve"> Dans ce sens, l’architecture est une accolade (</w:t>
      </w:r>
      <w:proofErr w:type="spellStart"/>
      <w:r w:rsidR="001B1AB5" w:rsidRPr="005C72EC">
        <w:rPr>
          <w:i/>
          <w:lang w:val="fr-FR"/>
        </w:rPr>
        <w:t>Umarmung</w:t>
      </w:r>
      <w:proofErr w:type="spellEnd"/>
      <w:r w:rsidR="001B1AB5" w:rsidRPr="005C72EC">
        <w:rPr>
          <w:lang w:val="fr-FR"/>
        </w:rPr>
        <w:t>), elle est enveloppante.</w:t>
      </w:r>
      <w:r w:rsidR="001B1AB5" w:rsidRPr="005C72EC">
        <w:rPr>
          <w:rStyle w:val="Appelnotedebasdep"/>
          <w:rFonts w:eastAsiaTheme="majorEastAsia"/>
          <w:lang w:val="fr-FR"/>
        </w:rPr>
        <w:footnoteReference w:id="29"/>
      </w:r>
    </w:p>
    <w:p w14:paraId="707F8AC8" w14:textId="77777777" w:rsidR="00B11277" w:rsidRPr="005C72EC" w:rsidRDefault="00B11277" w:rsidP="005C72EC">
      <w:pPr>
        <w:pStyle w:val="NormalWeb"/>
        <w:spacing w:before="0" w:beforeAutospacing="0" w:after="0" w:afterAutospacing="0" w:line="276" w:lineRule="auto"/>
        <w:rPr>
          <w:lang w:val="fr-FR"/>
        </w:rPr>
      </w:pPr>
    </w:p>
    <w:p w14:paraId="0196F7BE" w14:textId="3564180C" w:rsidR="00B11277" w:rsidRPr="005C72EC" w:rsidRDefault="001B1AB5" w:rsidP="005C72EC">
      <w:pPr>
        <w:pStyle w:val="NormalWeb"/>
        <w:spacing w:before="0" w:beforeAutospacing="0" w:after="0" w:afterAutospacing="0" w:line="276" w:lineRule="auto"/>
        <w:rPr>
          <w:b/>
          <w:bCs/>
          <w:i/>
          <w:lang w:val="fr-FR"/>
        </w:rPr>
      </w:pPr>
      <w:r w:rsidRPr="005C72EC">
        <w:rPr>
          <w:b/>
          <w:bCs/>
          <w:i/>
          <w:lang w:val="fr-FR"/>
        </w:rPr>
        <w:t>L´espace dynamique est une succession de charnières : la Cathédrale de tous les temps (1938)</w:t>
      </w:r>
    </w:p>
    <w:p w14:paraId="11777713" w14:textId="77777777" w:rsidR="00B11277" w:rsidRPr="005C72EC" w:rsidRDefault="00B11277" w:rsidP="005C72EC">
      <w:pPr>
        <w:pStyle w:val="NormalWeb"/>
        <w:spacing w:before="0" w:beforeAutospacing="0" w:after="0" w:afterAutospacing="0" w:line="276" w:lineRule="auto"/>
        <w:rPr>
          <w:iCs/>
          <w:lang w:val="fr-FR"/>
        </w:rPr>
      </w:pPr>
    </w:p>
    <w:p w14:paraId="236AE678" w14:textId="77777777" w:rsidR="00B11277" w:rsidRPr="005C72EC" w:rsidRDefault="001B1AB5" w:rsidP="005C72EC">
      <w:pPr>
        <w:pStyle w:val="NormalWeb"/>
        <w:spacing w:before="0" w:beforeAutospacing="0" w:after="0" w:afterAutospacing="0" w:line="276" w:lineRule="auto"/>
        <w:rPr>
          <w:lang w:val="fr-FR"/>
        </w:rPr>
      </w:pPr>
      <w:r w:rsidRPr="005C72EC">
        <w:rPr>
          <w:lang w:val="fr-FR"/>
        </w:rPr>
        <w:t xml:space="preserve">La recherche de la Salle des Chevaliers à </w:t>
      </w:r>
      <w:proofErr w:type="spellStart"/>
      <w:r w:rsidRPr="005C72EC">
        <w:rPr>
          <w:lang w:val="fr-FR"/>
        </w:rPr>
        <w:t>Rothenfels</w:t>
      </w:r>
      <w:proofErr w:type="spellEnd"/>
      <w:r w:rsidRPr="005C72EC">
        <w:rPr>
          <w:lang w:val="fr-FR"/>
        </w:rPr>
        <w:t xml:space="preserve"> mène Schwarz à présenter dans </w:t>
      </w:r>
      <w:proofErr w:type="spellStart"/>
      <w:r w:rsidRPr="005C72EC">
        <w:rPr>
          <w:i/>
          <w:lang w:val="fr-FR"/>
        </w:rPr>
        <w:t>Vom</w:t>
      </w:r>
      <w:proofErr w:type="spellEnd"/>
      <w:r w:rsidRPr="005C72EC">
        <w:rPr>
          <w:i/>
          <w:lang w:val="fr-FR"/>
        </w:rPr>
        <w:t xml:space="preserve"> Bau der </w:t>
      </w:r>
      <w:proofErr w:type="spellStart"/>
      <w:r w:rsidRPr="005C72EC">
        <w:rPr>
          <w:i/>
          <w:lang w:val="fr-FR"/>
        </w:rPr>
        <w:t>Kirche</w:t>
      </w:r>
      <w:proofErr w:type="spellEnd"/>
      <w:r w:rsidRPr="005C72EC">
        <w:rPr>
          <w:i/>
          <w:lang w:val="fr-FR"/>
        </w:rPr>
        <w:t xml:space="preserve"> </w:t>
      </w:r>
      <w:r w:rsidRPr="005C72EC">
        <w:rPr>
          <w:lang w:val="fr-FR"/>
        </w:rPr>
        <w:t xml:space="preserve">(1938) une vision ou théorie architecturale tellement originale, organique et dynamique, qu’elle est malheureusement méconnue jusqu’à ce jour et mal interprétée comme un simple recueil de ´plans´ fixes et non comme un flux vivant de différentes « charnières » ou même </w:t>
      </w:r>
      <w:proofErr w:type="spellStart"/>
      <w:r w:rsidRPr="005C72EC">
        <w:rPr>
          <w:i/>
          <w:lang w:val="fr-FR"/>
        </w:rPr>
        <w:t>statios</w:t>
      </w:r>
      <w:proofErr w:type="spellEnd"/>
      <w:r w:rsidRPr="005C72EC">
        <w:rPr>
          <w:i/>
          <w:lang w:val="fr-FR"/>
        </w:rPr>
        <w:t xml:space="preserve"> </w:t>
      </w:r>
      <w:r w:rsidRPr="005C72EC">
        <w:rPr>
          <w:lang w:val="fr-FR"/>
        </w:rPr>
        <w:t>d’une assemblée eucharistique qui s’épanouit en Corps du Christ.</w:t>
      </w:r>
    </w:p>
    <w:p w14:paraId="3153F019"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Ce qui se connaît comme des soi-disant ´plans´ –anneau, anneau ouvert, calice lumineux, chemin, calice obscur et sphère lumineuse– ne correspondent pas du tout à des bâtiments mais à des configurations successives de l´assemblée autour de l´autel</w:t>
      </w:r>
      <w:r w:rsidRPr="005C72EC">
        <w:rPr>
          <w:lang w:val="fr-FR"/>
        </w:rPr>
        <w:t>.</w:t>
      </w:r>
    </w:p>
    <w:p w14:paraId="5053AD7B"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L´ensemble de ces « charnières » ou « états d’oscillation », Schwarz le nomme la « cathédrale de tous les temps ». Il s’agit du même espace liturgique habité par une assemblée qui adopte plusieurs attitudes corporelles dans le temps liturgique. Il s´agit d’une progression de Noël à Pâques comme la plante croît dans une orientation précise vers le fruit à partir de la semence. C’est aussi le corps qui adopte différentes postures devant Dieu.</w:t>
      </w:r>
    </w:p>
    <w:p w14:paraId="5B5F0CC4"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Il s’agit de la succession de </w:t>
      </w:r>
      <w:proofErr w:type="spellStart"/>
      <w:r w:rsidR="001B1AB5" w:rsidRPr="005C72EC">
        <w:rPr>
          <w:i/>
          <w:lang w:val="fr-FR"/>
        </w:rPr>
        <w:t>statios</w:t>
      </w:r>
      <w:proofErr w:type="spellEnd"/>
      <w:r w:rsidR="001B1AB5" w:rsidRPr="005C72EC">
        <w:rPr>
          <w:lang w:val="fr-FR"/>
        </w:rPr>
        <w:t xml:space="preserve"> comme celles d’un chemin de croix. Ce ne sont pas des plans figés mais des « haltes », où tout mouvement est condensé, où tout est mouvement, d’abord intérieur parce que mû par le mystère lui-même. </w:t>
      </w:r>
    </w:p>
    <w:p w14:paraId="293163B6"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 xml:space="preserve">Autrement dit, il ne s’agit pas seulement d’un espace mais d’un « espace en mouvement » dans une direction bien précise. Chaque </w:t>
      </w:r>
      <w:proofErr w:type="spellStart"/>
      <w:r w:rsidR="001B1AB5" w:rsidRPr="005C72EC">
        <w:rPr>
          <w:i/>
          <w:lang w:val="fr-FR"/>
        </w:rPr>
        <w:t>statio</w:t>
      </w:r>
      <w:proofErr w:type="spellEnd"/>
      <w:r w:rsidR="001B1AB5" w:rsidRPr="005C72EC">
        <w:rPr>
          <w:lang w:val="fr-FR"/>
        </w:rPr>
        <w:t xml:space="preserve"> met en mouvement, en « déplaçant » d’abord l’assemblée liturgique. Chaque configuration spatiale nous déplace, corporellement et spirituellement. C’est ainsi qu’elles forment un ensemble d</w:t>
      </w:r>
      <w:proofErr w:type="gramStart"/>
      <w:r w:rsidR="001B1AB5" w:rsidRPr="005C72EC">
        <w:rPr>
          <w:lang w:val="fr-FR"/>
        </w:rPr>
        <w:t>’«</w:t>
      </w:r>
      <w:proofErr w:type="gramEnd"/>
      <w:r w:rsidR="001B1AB5" w:rsidRPr="005C72EC">
        <w:rPr>
          <w:lang w:val="fr-FR"/>
        </w:rPr>
        <w:t xml:space="preserve"> espaces d’intériorité » successives, une « cathédrale » dans le temps, en déplaçant intérieurement. </w:t>
      </w:r>
    </w:p>
    <w:p w14:paraId="317CC3B2" w14:textId="77777777" w:rsidR="00B11277"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L’espace liturgique devrait, selon Schwarz, inspiré par Guardini, « mettre en mouvement » l’assemblée liturgique au lieu de s’imposer monumentalement et d’empêcher l’assemblée de se déplacer (surtout intérieurement, bien entendu).</w:t>
      </w:r>
      <w:r w:rsidR="001B1AB5" w:rsidRPr="005C72EC">
        <w:rPr>
          <w:rStyle w:val="Appelnotedebasdep"/>
          <w:rFonts w:eastAsiaTheme="majorEastAsia"/>
          <w:lang w:val="fr-FR"/>
        </w:rPr>
        <w:footnoteReference w:id="30"/>
      </w:r>
    </w:p>
    <w:p w14:paraId="6F2D5644" w14:textId="77777777" w:rsidR="00D667F8" w:rsidRPr="005C72EC" w:rsidRDefault="00B11277" w:rsidP="005C72EC">
      <w:pPr>
        <w:pStyle w:val="NormalWeb"/>
        <w:spacing w:before="0" w:beforeAutospacing="0" w:after="0" w:afterAutospacing="0" w:line="276" w:lineRule="auto"/>
        <w:rPr>
          <w:lang w:val="fr-FR"/>
        </w:rPr>
      </w:pPr>
      <w:r w:rsidRPr="005C72EC">
        <w:rPr>
          <w:lang w:val="fr-FR"/>
        </w:rPr>
        <w:tab/>
      </w:r>
      <w:r w:rsidR="001B1AB5" w:rsidRPr="005C72EC">
        <w:rPr>
          <w:lang w:val="fr-FR"/>
        </w:rPr>
        <w:t xml:space="preserve">Schwarz nomme cette vision mystagogique d’une assemblée </w:t>
      </w:r>
      <w:proofErr w:type="spellStart"/>
      <w:r w:rsidR="001B1AB5" w:rsidRPr="005C72EC">
        <w:rPr>
          <w:lang w:val="fr-FR"/>
        </w:rPr>
        <w:t>célébrante</w:t>
      </w:r>
      <w:proofErr w:type="spellEnd"/>
      <w:r w:rsidR="001B1AB5" w:rsidRPr="005C72EC">
        <w:rPr>
          <w:lang w:val="fr-FR"/>
        </w:rPr>
        <w:t xml:space="preserve"> en mouvement une cathédrale « de tous les temps ». Ceci ne veut pas dire qu’il cherche un « plan-type » d’une cathédrale qui vaudrait « pour toujours », mais qu’il essaie de réunir plusieurs configurations communautaires possibles en un espace adapté à « tous les temps » liturgiques, à toutes les différentes manières qu’a le corps ecclésial de se tenir devant Dieu – convoqué, pénitent, adorant, suppliant, communiant, très proche des gestes des mains que Guardini décrit dans </w:t>
      </w:r>
      <w:r w:rsidR="001B1AB5" w:rsidRPr="005C72EC">
        <w:rPr>
          <w:i/>
          <w:lang w:val="fr-FR"/>
        </w:rPr>
        <w:t>Les signes sacrés</w:t>
      </w:r>
      <w:r w:rsidR="001B1AB5" w:rsidRPr="005C72EC">
        <w:rPr>
          <w:lang w:val="fr-FR"/>
        </w:rPr>
        <w:t>.</w:t>
      </w:r>
    </w:p>
    <w:p w14:paraId="4D79F291" w14:textId="77777777" w:rsidR="00D667F8" w:rsidRPr="005C72EC" w:rsidRDefault="00D667F8" w:rsidP="005C72EC">
      <w:pPr>
        <w:pStyle w:val="NormalWeb"/>
        <w:spacing w:before="0" w:beforeAutospacing="0" w:after="0" w:afterAutospacing="0" w:line="276" w:lineRule="auto"/>
        <w:rPr>
          <w:lang w:val="fr-FR"/>
        </w:rPr>
      </w:pPr>
    </w:p>
    <w:p w14:paraId="2A2E1C16" w14:textId="06912C83" w:rsidR="00D667F8" w:rsidRPr="005C72EC" w:rsidRDefault="001B1AB5" w:rsidP="005C72EC">
      <w:pPr>
        <w:pStyle w:val="NormalWeb"/>
        <w:spacing w:before="0" w:beforeAutospacing="0" w:after="0" w:afterAutospacing="0" w:line="276" w:lineRule="auto"/>
        <w:rPr>
          <w:b/>
          <w:bCs/>
          <w:i/>
          <w:iCs/>
          <w:lang w:val="fr-FR"/>
        </w:rPr>
      </w:pPr>
      <w:r w:rsidRPr="005C72EC">
        <w:rPr>
          <w:b/>
          <w:bCs/>
          <w:i/>
          <w:iCs/>
          <w:lang w:val="fr-FR"/>
        </w:rPr>
        <w:t>Un cas d´étude mystagogique : Saint-François de Molitor à Paris (2005)</w:t>
      </w:r>
    </w:p>
    <w:p w14:paraId="5D71A336" w14:textId="77777777" w:rsidR="00D667F8" w:rsidRPr="005C72EC" w:rsidRDefault="00D667F8" w:rsidP="005C72EC">
      <w:pPr>
        <w:pStyle w:val="NormalWeb"/>
        <w:spacing w:before="0" w:beforeAutospacing="0" w:after="0" w:afterAutospacing="0" w:line="276" w:lineRule="auto"/>
        <w:rPr>
          <w:lang w:val="fr-FR"/>
        </w:rPr>
      </w:pPr>
    </w:p>
    <w:p w14:paraId="5467F7A5" w14:textId="68188B2F" w:rsidR="00D667F8" w:rsidRPr="005C72EC" w:rsidRDefault="001B1AB5" w:rsidP="005C72EC">
      <w:pPr>
        <w:pStyle w:val="NormalWeb"/>
        <w:spacing w:before="0" w:beforeAutospacing="0" w:after="0" w:afterAutospacing="0" w:line="276" w:lineRule="auto"/>
        <w:rPr>
          <w:lang w:val="fr-FR"/>
        </w:rPr>
      </w:pPr>
      <w:r w:rsidRPr="005C72EC">
        <w:rPr>
          <w:lang w:val="fr-FR"/>
        </w:rPr>
        <w:t xml:space="preserve">C’est donc la tâche de chaque communauté vivante de « jouer » son espace liturgique comme on joue un instrument de musique : c’est ce que </w:t>
      </w:r>
      <w:r w:rsidR="001E1715" w:rsidRPr="005C72EC">
        <w:rPr>
          <w:lang w:val="fr-FR"/>
        </w:rPr>
        <w:t xml:space="preserve">nous pourrions </w:t>
      </w:r>
      <w:r w:rsidRPr="005C72EC">
        <w:rPr>
          <w:lang w:val="fr-FR"/>
        </w:rPr>
        <w:t>nomm</w:t>
      </w:r>
      <w:r w:rsidR="001E1715" w:rsidRPr="005C72EC">
        <w:rPr>
          <w:lang w:val="fr-FR"/>
        </w:rPr>
        <w:t>er</w:t>
      </w:r>
      <w:r w:rsidRPr="005C72EC">
        <w:rPr>
          <w:lang w:val="fr-FR"/>
        </w:rPr>
        <w:t xml:space="preserve"> l’appropriation ou l</w:t>
      </w:r>
      <w:proofErr w:type="gramStart"/>
      <w:r w:rsidRPr="005C72EC">
        <w:rPr>
          <w:lang w:val="fr-FR"/>
        </w:rPr>
        <w:t>’«</w:t>
      </w:r>
      <w:proofErr w:type="gramEnd"/>
      <w:r w:rsidRPr="005C72EC">
        <w:rPr>
          <w:lang w:val="fr-FR"/>
        </w:rPr>
        <w:t xml:space="preserve"> apprivoisement » communautaire. </w:t>
      </w:r>
      <w:r w:rsidR="001E1715" w:rsidRPr="005C72EC">
        <w:rPr>
          <w:lang w:val="fr-FR"/>
        </w:rPr>
        <w:t>Nous</w:t>
      </w:r>
      <w:r w:rsidRPr="005C72EC">
        <w:rPr>
          <w:lang w:val="fr-FR"/>
        </w:rPr>
        <w:t xml:space="preserve"> ne connais</w:t>
      </w:r>
      <w:r w:rsidR="001E1715" w:rsidRPr="005C72EC">
        <w:rPr>
          <w:lang w:val="fr-FR"/>
        </w:rPr>
        <w:t>sons</w:t>
      </w:r>
      <w:r w:rsidRPr="005C72EC">
        <w:rPr>
          <w:lang w:val="fr-FR"/>
        </w:rPr>
        <w:t xml:space="preserve"> pas d´exemple meilleur que celui de l’église paroissiale </w:t>
      </w:r>
      <w:r w:rsidRPr="005C72EC">
        <w:rPr>
          <w:i/>
          <w:lang w:val="fr-FR"/>
        </w:rPr>
        <w:t>Saint-François de Molitor</w:t>
      </w:r>
      <w:r w:rsidRPr="005C72EC">
        <w:rPr>
          <w:lang w:val="fr-FR"/>
        </w:rPr>
        <w:t xml:space="preserve"> à Paris (architectes Corinne Callies, Jean-Marie Duthilleul, 2005), construite comme « anneau » qui s’épanouissait</w:t>
      </w:r>
      <w:r w:rsidRPr="005C72EC">
        <w:rPr>
          <w:rStyle w:val="Appelnotedebasdep"/>
          <w:rFonts w:eastAsiaTheme="majorEastAsia"/>
          <w:lang w:val="fr-FR"/>
        </w:rPr>
        <w:footnoteReference w:id="31"/>
      </w:r>
      <w:r w:rsidRPr="005C72EC">
        <w:rPr>
          <w:lang w:val="fr-FR"/>
        </w:rPr>
        <w:t xml:space="preserve"> en « anneau ouvert » pendant le rite pénitentiel et doxologique (</w:t>
      </w:r>
      <w:r w:rsidRPr="005C72EC">
        <w:rPr>
          <w:i/>
          <w:lang w:val="fr-FR"/>
        </w:rPr>
        <w:t xml:space="preserve">Kyrie </w:t>
      </w:r>
      <w:r w:rsidRPr="005C72EC">
        <w:rPr>
          <w:lang w:val="fr-FR"/>
        </w:rPr>
        <w:t xml:space="preserve">et </w:t>
      </w:r>
      <w:r w:rsidRPr="005C72EC">
        <w:rPr>
          <w:i/>
          <w:lang w:val="fr-FR"/>
        </w:rPr>
        <w:t>Gloria</w:t>
      </w:r>
      <w:r w:rsidRPr="005C72EC">
        <w:rPr>
          <w:lang w:val="fr-FR"/>
        </w:rPr>
        <w:t>), comme le suggérait jadis le cardinal Lustiger.</w:t>
      </w:r>
    </w:p>
    <w:p w14:paraId="32782FAF" w14:textId="77777777" w:rsidR="00D667F8" w:rsidRPr="005C72EC" w:rsidRDefault="00D667F8" w:rsidP="005C72EC">
      <w:pPr>
        <w:pStyle w:val="NormalWeb"/>
        <w:spacing w:before="0" w:beforeAutospacing="0" w:after="0" w:afterAutospacing="0" w:line="276" w:lineRule="auto"/>
        <w:rPr>
          <w:lang w:val="fr-FR"/>
        </w:rPr>
      </w:pPr>
      <w:r w:rsidRPr="005C72EC">
        <w:rPr>
          <w:lang w:val="fr-FR"/>
        </w:rPr>
        <w:tab/>
      </w:r>
      <w:r w:rsidR="001B1AB5" w:rsidRPr="005C72EC">
        <w:rPr>
          <w:lang w:val="fr-FR"/>
        </w:rPr>
        <w:t>Toute l’assemblée, ministres inclus, « s’orientent » ainsi momentanément vers l’Orient liturgique (</w:t>
      </w:r>
      <w:r w:rsidR="001B1AB5" w:rsidRPr="005C72EC">
        <w:rPr>
          <w:i/>
          <w:lang w:val="fr-FR"/>
        </w:rPr>
        <w:t xml:space="preserve">versus </w:t>
      </w:r>
      <w:proofErr w:type="spellStart"/>
      <w:r w:rsidR="001B1AB5" w:rsidRPr="005C72EC">
        <w:rPr>
          <w:i/>
          <w:lang w:val="fr-FR"/>
        </w:rPr>
        <w:t>orientem</w:t>
      </w:r>
      <w:proofErr w:type="spellEnd"/>
      <w:r w:rsidR="001B1AB5" w:rsidRPr="005C72EC">
        <w:rPr>
          <w:i/>
          <w:lang w:val="fr-FR"/>
        </w:rPr>
        <w:t xml:space="preserve"> </w:t>
      </w:r>
      <w:r w:rsidR="001B1AB5" w:rsidRPr="005C72EC">
        <w:rPr>
          <w:lang w:val="fr-FR"/>
        </w:rPr>
        <w:t>– qui n’est pas ici l’Orient géographique, indiqué par l’axe transversal du tabernacle), vers la croix de gloire (</w:t>
      </w:r>
      <w:r w:rsidR="001B1AB5" w:rsidRPr="005C72EC">
        <w:rPr>
          <w:i/>
          <w:lang w:val="fr-FR"/>
        </w:rPr>
        <w:t xml:space="preserve">versus </w:t>
      </w:r>
      <w:proofErr w:type="spellStart"/>
      <w:r w:rsidR="001B1AB5" w:rsidRPr="005C72EC">
        <w:rPr>
          <w:i/>
          <w:lang w:val="fr-FR"/>
        </w:rPr>
        <w:t>crucem</w:t>
      </w:r>
      <w:proofErr w:type="spellEnd"/>
      <w:r w:rsidR="001B1AB5" w:rsidRPr="005C72EC">
        <w:rPr>
          <w:lang w:val="fr-FR"/>
        </w:rPr>
        <w:t>), vers la lumière (</w:t>
      </w:r>
      <w:r w:rsidR="001B1AB5" w:rsidRPr="005C72EC">
        <w:rPr>
          <w:i/>
          <w:lang w:val="fr-FR"/>
        </w:rPr>
        <w:t xml:space="preserve">versus </w:t>
      </w:r>
      <w:proofErr w:type="spellStart"/>
      <w:r w:rsidR="001B1AB5" w:rsidRPr="005C72EC">
        <w:rPr>
          <w:i/>
          <w:lang w:val="fr-FR"/>
        </w:rPr>
        <w:t>lucem</w:t>
      </w:r>
      <w:proofErr w:type="spellEnd"/>
      <w:r w:rsidR="001B1AB5" w:rsidRPr="005C72EC">
        <w:rPr>
          <w:lang w:val="fr-FR"/>
        </w:rPr>
        <w:t>)</w:t>
      </w:r>
      <w:r w:rsidR="001B1AB5" w:rsidRPr="005C72EC">
        <w:rPr>
          <w:i/>
          <w:lang w:val="fr-FR"/>
        </w:rPr>
        <w:t xml:space="preserve"> </w:t>
      </w:r>
      <w:r w:rsidR="001B1AB5" w:rsidRPr="005C72EC">
        <w:rPr>
          <w:lang w:val="fr-FR"/>
        </w:rPr>
        <w:t>et vers le jardin (</w:t>
      </w:r>
      <w:r w:rsidR="001B1AB5" w:rsidRPr="005C72EC">
        <w:rPr>
          <w:i/>
          <w:lang w:val="fr-FR"/>
        </w:rPr>
        <w:t xml:space="preserve">versus </w:t>
      </w:r>
      <w:proofErr w:type="spellStart"/>
      <w:r w:rsidR="001B1AB5" w:rsidRPr="005C72EC">
        <w:rPr>
          <w:i/>
          <w:lang w:val="fr-FR"/>
        </w:rPr>
        <w:t>paradisum</w:t>
      </w:r>
      <w:proofErr w:type="spellEnd"/>
      <w:r w:rsidR="001B1AB5" w:rsidRPr="005C72EC">
        <w:rPr>
          <w:lang w:val="fr-FR"/>
        </w:rPr>
        <w:t>), qui est le symbole à la fois de l’Éden et de cette vision paradisiaque de la Jérusalem céleste.</w:t>
      </w:r>
    </w:p>
    <w:p w14:paraId="229D9CDE" w14:textId="77777777" w:rsidR="00D667F8" w:rsidRPr="005C72EC" w:rsidRDefault="00D667F8" w:rsidP="005C72EC">
      <w:pPr>
        <w:pStyle w:val="NormalWeb"/>
        <w:spacing w:before="0" w:beforeAutospacing="0" w:after="0" w:afterAutospacing="0" w:line="276" w:lineRule="auto"/>
        <w:rPr>
          <w:lang w:val="fr-FR"/>
        </w:rPr>
      </w:pPr>
      <w:r w:rsidRPr="005C72EC">
        <w:rPr>
          <w:lang w:val="fr-FR"/>
        </w:rPr>
        <w:tab/>
      </w:r>
      <w:r w:rsidR="001B1AB5" w:rsidRPr="005C72EC">
        <w:rPr>
          <w:lang w:val="fr-FR"/>
        </w:rPr>
        <w:t xml:space="preserve">À </w:t>
      </w:r>
      <w:r w:rsidRPr="005C72EC">
        <w:rPr>
          <w:lang w:val="fr-FR"/>
        </w:rPr>
        <w:t>notre</w:t>
      </w:r>
      <w:r w:rsidR="001B1AB5" w:rsidRPr="005C72EC">
        <w:rPr>
          <w:lang w:val="fr-FR"/>
        </w:rPr>
        <w:t xml:space="preserve"> connaissance, c’est le seul lieu liturgique où se configure une assemblée eucharistique en « anneau ouvert » comme l’avait prévu Schwarz, c'est-à-dire tous ensemble </w:t>
      </w:r>
      <w:r w:rsidR="001B1AB5" w:rsidRPr="005C72EC">
        <w:rPr>
          <w:i/>
          <w:lang w:val="fr-FR"/>
        </w:rPr>
        <w:t xml:space="preserve">versus </w:t>
      </w:r>
      <w:proofErr w:type="spellStart"/>
      <w:r w:rsidR="001B1AB5" w:rsidRPr="005C72EC">
        <w:rPr>
          <w:i/>
          <w:lang w:val="fr-FR"/>
        </w:rPr>
        <w:t>orientem</w:t>
      </w:r>
      <w:proofErr w:type="spellEnd"/>
      <w:r w:rsidR="001B1AB5" w:rsidRPr="005C72EC">
        <w:rPr>
          <w:i/>
          <w:lang w:val="fr-FR"/>
        </w:rPr>
        <w:t xml:space="preserve"> </w:t>
      </w:r>
      <w:r w:rsidR="001B1AB5" w:rsidRPr="005C72EC">
        <w:rPr>
          <w:lang w:val="fr-FR"/>
        </w:rPr>
        <w:t>et non face-à-face (qui n’est pas une lecture correcte de l</w:t>
      </w:r>
      <w:proofErr w:type="gramStart"/>
      <w:r w:rsidR="001B1AB5" w:rsidRPr="005C72EC">
        <w:rPr>
          <w:lang w:val="fr-FR"/>
        </w:rPr>
        <w:t>’«</w:t>
      </w:r>
      <w:proofErr w:type="gramEnd"/>
      <w:r w:rsidR="001B1AB5" w:rsidRPr="005C72EC">
        <w:rPr>
          <w:lang w:val="fr-FR"/>
        </w:rPr>
        <w:t> anneau ouvert »), bien qu’ici les ministres tournent le dos à l’autel (le « seuil » entre l’espace de l’Esprit et l’éternité du Père est plutôt marqué par la grande baie vitrée qui devient opaque en hauteur).</w:t>
      </w:r>
    </w:p>
    <w:p w14:paraId="1857CA2A" w14:textId="77777777" w:rsidR="00D667F8" w:rsidRPr="005C72EC" w:rsidRDefault="00D667F8" w:rsidP="005C72EC">
      <w:pPr>
        <w:pStyle w:val="NormalWeb"/>
        <w:spacing w:before="0" w:beforeAutospacing="0" w:after="0" w:afterAutospacing="0" w:line="276" w:lineRule="auto"/>
        <w:rPr>
          <w:lang w:val="fr-FR"/>
        </w:rPr>
      </w:pPr>
      <w:r w:rsidRPr="005C72EC">
        <w:rPr>
          <w:lang w:val="fr-FR"/>
        </w:rPr>
        <w:tab/>
      </w:r>
      <w:r w:rsidR="001B1AB5" w:rsidRPr="005C72EC">
        <w:rPr>
          <w:lang w:val="fr-FR"/>
        </w:rPr>
        <w:t>Cette ouverture oscillatoire, cet épanouissement, ce rythme bénéfique ne deviennent</w:t>
      </w:r>
      <w:r w:rsidR="001B1AB5" w:rsidRPr="005C72EC">
        <w:rPr>
          <w:i/>
          <w:lang w:val="fr-FR"/>
        </w:rPr>
        <w:t xml:space="preserve"> </w:t>
      </w:r>
      <w:r w:rsidR="001B1AB5" w:rsidRPr="005C72EC">
        <w:rPr>
          <w:lang w:val="fr-FR"/>
        </w:rPr>
        <w:t xml:space="preserve">clairs qu’à partir d’une participation active à la célébration liturgique : il y a toujours des dimensions de l’espace liturgique qui restent obscurs pour les non-initiés. Il faut </w:t>
      </w:r>
      <w:r w:rsidR="001B1AB5" w:rsidRPr="005C72EC">
        <w:rPr>
          <w:i/>
          <w:lang w:val="fr-FR"/>
        </w:rPr>
        <w:t>entrer</w:t>
      </w:r>
      <w:r w:rsidR="001B1AB5" w:rsidRPr="005C72EC">
        <w:rPr>
          <w:lang w:val="fr-FR"/>
        </w:rPr>
        <w:t xml:space="preserve"> dans l’espace pour entrer dans le mystère. Il faut se laisser </w:t>
      </w:r>
      <w:r w:rsidR="001B1AB5" w:rsidRPr="005C72EC">
        <w:rPr>
          <w:i/>
          <w:lang w:val="fr-FR"/>
        </w:rPr>
        <w:t>déplacer</w:t>
      </w:r>
      <w:r w:rsidR="001B1AB5" w:rsidRPr="005C72EC">
        <w:rPr>
          <w:lang w:val="fr-FR"/>
        </w:rPr>
        <w:t xml:space="preserve"> pour découvrir toutes les dimensions sacramentelles et mystagogiques de l’espace. Visiter une église en dehors des célébrations ne donne que quelques intuitions générales, jamais une compréhension approfondie de l’espace et du mystère qui y a lieu.</w:t>
      </w:r>
    </w:p>
    <w:p w14:paraId="3114DCA2" w14:textId="77777777" w:rsidR="00D667F8" w:rsidRPr="005C72EC" w:rsidRDefault="00D667F8" w:rsidP="005C72EC">
      <w:pPr>
        <w:pStyle w:val="NormalWeb"/>
        <w:spacing w:before="0" w:beforeAutospacing="0" w:after="0" w:afterAutospacing="0" w:line="276" w:lineRule="auto"/>
        <w:rPr>
          <w:lang w:val="fr-FR"/>
        </w:rPr>
      </w:pPr>
      <w:r w:rsidRPr="005C72EC">
        <w:rPr>
          <w:lang w:val="fr-FR"/>
        </w:rPr>
        <w:tab/>
      </w:r>
      <w:r w:rsidR="001B1AB5" w:rsidRPr="005C72EC">
        <w:rPr>
          <w:lang w:val="fr-FR"/>
        </w:rPr>
        <w:t>Il est très rare de trouver aujourd'hui l</w:t>
      </w:r>
      <w:proofErr w:type="gramStart"/>
      <w:r w:rsidR="001B1AB5" w:rsidRPr="005C72EC">
        <w:rPr>
          <w:lang w:val="fr-FR"/>
        </w:rPr>
        <w:t>’«</w:t>
      </w:r>
      <w:proofErr w:type="gramEnd"/>
      <w:r w:rsidR="001B1AB5" w:rsidRPr="005C72EC">
        <w:rPr>
          <w:lang w:val="fr-FR"/>
        </w:rPr>
        <w:t> anneau ouvert » comme l’entendait Schwarz parce que nos célébrations ne sont plus orientées (</w:t>
      </w:r>
      <w:r w:rsidR="001B1AB5" w:rsidRPr="005C72EC">
        <w:rPr>
          <w:i/>
          <w:lang w:val="fr-FR"/>
        </w:rPr>
        <w:t xml:space="preserve">versus </w:t>
      </w:r>
      <w:proofErr w:type="spellStart"/>
      <w:r w:rsidR="001B1AB5" w:rsidRPr="005C72EC">
        <w:rPr>
          <w:i/>
          <w:lang w:val="fr-FR"/>
        </w:rPr>
        <w:t>orientem</w:t>
      </w:r>
      <w:proofErr w:type="spellEnd"/>
      <w:r w:rsidR="001B1AB5" w:rsidRPr="005C72EC">
        <w:rPr>
          <w:lang w:val="fr-FR"/>
        </w:rPr>
        <w:t xml:space="preserve">). Molitor nous offre un exemple unique en son genre. </w:t>
      </w:r>
    </w:p>
    <w:p w14:paraId="7BB6D141" w14:textId="77777777" w:rsidR="00D667F8" w:rsidRPr="005C72EC" w:rsidRDefault="00D667F8" w:rsidP="005C72EC">
      <w:pPr>
        <w:pStyle w:val="NormalWeb"/>
        <w:spacing w:before="0" w:beforeAutospacing="0" w:after="0" w:afterAutospacing="0" w:line="276" w:lineRule="auto"/>
        <w:rPr>
          <w:lang w:val="fr-FR"/>
        </w:rPr>
      </w:pPr>
      <w:r w:rsidRPr="005C72EC">
        <w:rPr>
          <w:lang w:val="fr-FR"/>
        </w:rPr>
        <w:tab/>
      </w:r>
      <w:r w:rsidR="001B1AB5" w:rsidRPr="005C72EC">
        <w:rPr>
          <w:lang w:val="fr-FR"/>
        </w:rPr>
        <w:t xml:space="preserve">Ainsi, l’espace liturgique de </w:t>
      </w:r>
      <w:r w:rsidR="001B1AB5" w:rsidRPr="005C72EC">
        <w:rPr>
          <w:i/>
          <w:lang w:val="fr-FR"/>
        </w:rPr>
        <w:t>Saint-François de Molitor</w:t>
      </w:r>
      <w:r w:rsidR="001B1AB5" w:rsidRPr="005C72EC">
        <w:rPr>
          <w:lang w:val="fr-FR"/>
        </w:rPr>
        <w:t xml:space="preserve"> permet à l’assemblée de devenir elle-même un symbole corporel et spatial, en orientation eschatologique, en attente de Celui qui vient.</w:t>
      </w:r>
    </w:p>
    <w:p w14:paraId="35731DAF" w14:textId="77777777" w:rsidR="00D667F8" w:rsidRPr="005C72EC" w:rsidRDefault="00D667F8" w:rsidP="005C72EC">
      <w:pPr>
        <w:pStyle w:val="NormalWeb"/>
        <w:spacing w:before="0" w:beforeAutospacing="0" w:after="0" w:afterAutospacing="0" w:line="276" w:lineRule="auto"/>
        <w:rPr>
          <w:lang w:val="fr-FR"/>
        </w:rPr>
      </w:pPr>
      <w:r w:rsidRPr="005C72EC">
        <w:rPr>
          <w:lang w:val="fr-FR"/>
        </w:rPr>
        <w:tab/>
      </w:r>
      <w:r w:rsidR="001B1AB5" w:rsidRPr="005C72EC">
        <w:rPr>
          <w:lang w:val="fr-FR"/>
        </w:rPr>
        <w:t xml:space="preserve">Dans </w:t>
      </w:r>
      <w:r w:rsidRPr="005C72EC">
        <w:rPr>
          <w:lang w:val="fr-FR"/>
        </w:rPr>
        <w:t>notre</w:t>
      </w:r>
      <w:r w:rsidR="001B1AB5" w:rsidRPr="005C72EC">
        <w:rPr>
          <w:lang w:val="fr-FR"/>
        </w:rPr>
        <w:t xml:space="preserve"> propos, il ne s´agit pas tant des configurations concrètes que propose Schwarz (mal nommées plans), mais plutôt du dynamisme entre ces configurations –c´est-à-dire, entre les charnières– et de son potentiel mystagogique. Chaque assemblée devrait trouver quelques charnières propres qui ont du sens, qui représentent une attitude devant le mystère. Ainsi nous procéderons de symbole en symbole, d´état en état, vers une direction sûre et certaine.</w:t>
      </w:r>
    </w:p>
    <w:p w14:paraId="40DDC1B5" w14:textId="77777777" w:rsidR="00D667F8" w:rsidRPr="005C72EC" w:rsidRDefault="00D667F8" w:rsidP="005C72EC">
      <w:pPr>
        <w:pStyle w:val="NormalWeb"/>
        <w:spacing w:before="0" w:beforeAutospacing="0" w:after="0" w:afterAutospacing="0" w:line="276" w:lineRule="auto"/>
        <w:rPr>
          <w:lang w:val="fr-FR"/>
        </w:rPr>
      </w:pPr>
      <w:r w:rsidRPr="005C72EC">
        <w:rPr>
          <w:lang w:val="fr-FR"/>
        </w:rPr>
        <w:tab/>
      </w:r>
      <w:r w:rsidR="001B1AB5" w:rsidRPr="005C72EC">
        <w:rPr>
          <w:i/>
          <w:lang w:val="fr-FR"/>
        </w:rPr>
        <w:t>Saint-François de Molitor</w:t>
      </w:r>
      <w:r w:rsidR="001B1AB5" w:rsidRPr="005C72EC">
        <w:rPr>
          <w:lang w:val="fr-FR"/>
        </w:rPr>
        <w:t xml:space="preserve"> nous offrait un bel exemple d’une « appropriation communautaire », d’un lieu architectural puissant capable d’intégrer de nouvelles significations que l’architecte n’avait pas nécessairement en vue ni que l’espace seul n’émanait mais que l’assemblée découvre au cours d’un dialogue liturgique vivant avec « l’espace, le temps et la vie. » Il est vrai que l’orientation pendant les rites pénitentiels trouve ici une expression heureuse avec ce jardin qui donne de l’espace et de l’ampleur eschatologiques à l’acte et à l’imagination liturgiques – l</w:t>
      </w:r>
      <w:proofErr w:type="gramStart"/>
      <w:r w:rsidR="001B1AB5" w:rsidRPr="005C72EC">
        <w:rPr>
          <w:lang w:val="fr-FR"/>
        </w:rPr>
        <w:t>’«</w:t>
      </w:r>
      <w:proofErr w:type="gramEnd"/>
      <w:r w:rsidR="001B1AB5" w:rsidRPr="005C72EC">
        <w:rPr>
          <w:lang w:val="fr-FR"/>
        </w:rPr>
        <w:t xml:space="preserve"> imagination » étant un élément essentiel pour une bonne compréhension </w:t>
      </w:r>
      <w:proofErr w:type="gramStart"/>
      <w:r w:rsidR="001B1AB5" w:rsidRPr="005C72EC">
        <w:rPr>
          <w:lang w:val="fr-FR"/>
        </w:rPr>
        <w:t>eschatologique:</w:t>
      </w:r>
      <w:proofErr w:type="gramEnd"/>
      <w:r w:rsidR="001B1AB5" w:rsidRPr="005C72EC">
        <w:rPr>
          <w:lang w:val="fr-FR"/>
        </w:rPr>
        <w:t xml:space="preserve"> l´espace liturgique incorpore ainsi l´espace cosmique.</w:t>
      </w:r>
    </w:p>
    <w:p w14:paraId="48322545" w14:textId="77777777" w:rsidR="00D667F8" w:rsidRPr="005C72EC" w:rsidRDefault="00D667F8" w:rsidP="005C72EC">
      <w:pPr>
        <w:pStyle w:val="NormalWeb"/>
        <w:spacing w:before="0" w:beforeAutospacing="0" w:after="0" w:afterAutospacing="0" w:line="276" w:lineRule="auto"/>
        <w:rPr>
          <w:lang w:val="fr-FR"/>
        </w:rPr>
      </w:pPr>
      <w:r w:rsidRPr="005C72EC">
        <w:rPr>
          <w:lang w:val="fr-FR"/>
        </w:rPr>
        <w:tab/>
      </w:r>
      <w:r w:rsidR="001B1AB5" w:rsidRPr="005C72EC">
        <w:rPr>
          <w:lang w:val="fr-FR"/>
        </w:rPr>
        <w:t>En conclusion, l’espace et tout ce qu’il contient ne doivent pas simplement « servir » la liturgie mais ils doivent « être » la liturgie, « bien que de manière modeste. »</w:t>
      </w:r>
      <w:r w:rsidR="001B1AB5" w:rsidRPr="005C72EC">
        <w:rPr>
          <w:rStyle w:val="Appelnotedebasdep"/>
          <w:rFonts w:eastAsiaTheme="majorEastAsia"/>
          <w:lang w:val="fr-FR"/>
        </w:rPr>
        <w:footnoteReference w:id="32"/>
      </w:r>
      <w:r w:rsidR="001B1AB5" w:rsidRPr="005C72EC">
        <w:rPr>
          <w:lang w:val="fr-FR"/>
        </w:rPr>
        <w:t xml:space="preserve"> De là vient la vocation de l’architecte d</w:t>
      </w:r>
      <w:proofErr w:type="gramStart"/>
      <w:r w:rsidR="001B1AB5" w:rsidRPr="005C72EC">
        <w:rPr>
          <w:lang w:val="fr-FR"/>
        </w:rPr>
        <w:t>’«</w:t>
      </w:r>
      <w:proofErr w:type="gramEnd"/>
      <w:r w:rsidR="001B1AB5" w:rsidRPr="005C72EC">
        <w:rPr>
          <w:lang w:val="fr-FR"/>
        </w:rPr>
        <w:t> amener le monde à sa forme la plus intrinsèque et de la traduire en prière. »</w:t>
      </w:r>
      <w:r w:rsidR="001B1AB5" w:rsidRPr="005C72EC">
        <w:rPr>
          <w:rStyle w:val="Appelnotedebasdep"/>
          <w:rFonts w:eastAsiaTheme="majorEastAsia"/>
          <w:lang w:val="fr-FR"/>
        </w:rPr>
        <w:footnoteReference w:id="33"/>
      </w:r>
      <w:r w:rsidR="001B1AB5" w:rsidRPr="005C72EC">
        <w:rPr>
          <w:lang w:val="fr-FR"/>
        </w:rPr>
        <w:t xml:space="preserve"> L’église devient alors un calice offert à Dieu et à l’homme. Tant pour </w:t>
      </w:r>
      <w:proofErr w:type="spellStart"/>
      <w:r w:rsidR="001B1AB5" w:rsidRPr="005C72EC">
        <w:rPr>
          <w:lang w:val="fr-FR"/>
        </w:rPr>
        <w:t>Guardini</w:t>
      </w:r>
      <w:proofErr w:type="spellEnd"/>
      <w:r w:rsidR="001B1AB5" w:rsidRPr="005C72EC">
        <w:rPr>
          <w:lang w:val="fr-FR"/>
        </w:rPr>
        <w:t xml:space="preserve"> comme pour Schwarz, le calice est un symbole de l’ouverture de l’homme et du monde à Dieu.</w:t>
      </w:r>
      <w:r w:rsidR="001B1AB5" w:rsidRPr="005C72EC">
        <w:rPr>
          <w:rStyle w:val="Appelnotedebasdep"/>
          <w:rFonts w:eastAsiaTheme="majorEastAsia"/>
          <w:lang w:val="fr-FR"/>
        </w:rPr>
        <w:footnoteReference w:id="34"/>
      </w:r>
    </w:p>
    <w:p w14:paraId="46F8D657" w14:textId="77777777" w:rsidR="00D667F8" w:rsidRPr="005C72EC" w:rsidRDefault="00D667F8" w:rsidP="005C72EC">
      <w:pPr>
        <w:pStyle w:val="NormalWeb"/>
        <w:spacing w:before="0" w:beforeAutospacing="0" w:after="0" w:afterAutospacing="0" w:line="276" w:lineRule="auto"/>
        <w:rPr>
          <w:lang w:val="fr-FR"/>
        </w:rPr>
      </w:pPr>
      <w:r w:rsidRPr="005C72EC">
        <w:rPr>
          <w:lang w:val="fr-FR"/>
        </w:rPr>
        <w:tab/>
      </w:r>
      <w:r w:rsidR="001B1AB5" w:rsidRPr="005C72EC">
        <w:rPr>
          <w:lang w:val="fr-FR"/>
        </w:rPr>
        <w:t xml:space="preserve">Les intuitions de </w:t>
      </w:r>
      <w:proofErr w:type="spellStart"/>
      <w:r w:rsidR="001B1AB5" w:rsidRPr="005C72EC">
        <w:rPr>
          <w:lang w:val="fr-FR"/>
        </w:rPr>
        <w:t>Guardini</w:t>
      </w:r>
      <w:proofErr w:type="spellEnd"/>
      <w:r w:rsidR="001B1AB5" w:rsidRPr="005C72EC">
        <w:rPr>
          <w:lang w:val="fr-FR"/>
        </w:rPr>
        <w:t xml:space="preserve"> et de Schwarz nous invitent aujourd'hui à retrouver une flexibilité et une souplesse au moment d´habiter et d</w:t>
      </w:r>
      <w:proofErr w:type="gramStart"/>
      <w:r w:rsidR="001B1AB5" w:rsidRPr="005C72EC">
        <w:rPr>
          <w:lang w:val="fr-FR"/>
        </w:rPr>
        <w:t>’«</w:t>
      </w:r>
      <w:proofErr w:type="gramEnd"/>
      <w:r w:rsidR="001B1AB5" w:rsidRPr="005C72EC">
        <w:rPr>
          <w:lang w:val="fr-FR"/>
        </w:rPr>
        <w:t xml:space="preserve"> apprivoiser » nos espaces liturgiques. Pour eux, il était essentiel que l’édifice puisse « mettre en mouvement » l’assemblée et l’orienter vers Dieu et vers le Royaume à venir. La </w:t>
      </w:r>
      <w:r w:rsidR="001B1AB5" w:rsidRPr="005C72EC">
        <w:rPr>
          <w:i/>
          <w:lang w:val="fr-FR"/>
        </w:rPr>
        <w:t xml:space="preserve">Gestalt </w:t>
      </w:r>
      <w:r w:rsidR="001B1AB5" w:rsidRPr="005C72EC">
        <w:rPr>
          <w:lang w:val="fr-FR"/>
        </w:rPr>
        <w:t>de l’espace vital, de l’espace formé par le Corps communautaire que nous sommes, naît précisément dans la succession des configurations spatiales que nous occupons comme formes de prière devant Dieu, en nous laissant offrir par le Christ, dans l´Esprit, au Père.</w:t>
      </w:r>
    </w:p>
    <w:p w14:paraId="62E3579D" w14:textId="77777777" w:rsidR="00D667F8" w:rsidRPr="005C72EC" w:rsidRDefault="00D667F8" w:rsidP="005C72EC">
      <w:pPr>
        <w:pStyle w:val="NormalWeb"/>
        <w:spacing w:before="0" w:beforeAutospacing="0" w:after="0" w:afterAutospacing="0" w:line="276" w:lineRule="auto"/>
        <w:rPr>
          <w:lang w:val="fr-FR"/>
        </w:rPr>
      </w:pPr>
    </w:p>
    <w:p w14:paraId="55B8E96C" w14:textId="14B29E6F" w:rsidR="00D667F8" w:rsidRPr="005C72EC" w:rsidRDefault="00813340" w:rsidP="005C72EC">
      <w:pPr>
        <w:pStyle w:val="NormalWeb"/>
        <w:spacing w:before="0" w:beforeAutospacing="0" w:after="0" w:afterAutospacing="0" w:line="276" w:lineRule="auto"/>
        <w:rPr>
          <w:rStyle w:val="lev"/>
          <w:lang w:val="fr-FR"/>
        </w:rPr>
      </w:pPr>
      <w:r w:rsidRPr="005C72EC">
        <w:rPr>
          <w:rStyle w:val="lev"/>
          <w:rFonts w:eastAsiaTheme="majorEastAsia"/>
          <w:lang w:val="fr-FR"/>
        </w:rPr>
        <w:t>Les cathédrales gothiques espagnoles à l’épreuve de l’adaptation liturgique</w:t>
      </w:r>
    </w:p>
    <w:p w14:paraId="6CBE653A" w14:textId="77777777" w:rsidR="00D667F8" w:rsidRPr="005C72EC" w:rsidRDefault="00D667F8" w:rsidP="005C72EC">
      <w:pPr>
        <w:pStyle w:val="NormalWeb"/>
        <w:spacing w:before="0" w:beforeAutospacing="0" w:after="0" w:afterAutospacing="0" w:line="276" w:lineRule="auto"/>
        <w:rPr>
          <w:rStyle w:val="lev"/>
          <w:lang w:val="fr-FR"/>
        </w:rPr>
      </w:pPr>
    </w:p>
    <w:p w14:paraId="10B6381E" w14:textId="77777777" w:rsidR="00E77BDB" w:rsidRPr="005C72EC" w:rsidRDefault="00D667F8" w:rsidP="005C72EC">
      <w:pPr>
        <w:pStyle w:val="NormalWeb"/>
        <w:spacing w:before="0" w:beforeAutospacing="0" w:after="0" w:afterAutospacing="0" w:line="276" w:lineRule="auto"/>
        <w:rPr>
          <w:b/>
          <w:bCs/>
          <w:lang w:val="fr-FR"/>
        </w:rPr>
      </w:pPr>
      <w:r w:rsidRPr="005C72EC">
        <w:rPr>
          <w:rStyle w:val="lev"/>
          <w:b w:val="0"/>
          <w:bCs w:val="0"/>
          <w:lang w:val="fr-FR"/>
        </w:rPr>
        <w:t xml:space="preserve">Finalement, </w:t>
      </w:r>
      <w:r w:rsidRPr="005C72EC">
        <w:rPr>
          <w:color w:val="000000" w:themeColor="text1"/>
          <w:lang w:val="fr-FR"/>
        </w:rPr>
        <w:t>d</w:t>
      </w:r>
      <w:r w:rsidR="004A6BB8" w:rsidRPr="005C72EC">
        <w:rPr>
          <w:color w:val="000000" w:themeColor="text1"/>
          <w:lang w:val="fr-FR"/>
        </w:rPr>
        <w:t xml:space="preserve">ans </w:t>
      </w:r>
      <w:r w:rsidRPr="005C72EC">
        <w:rPr>
          <w:color w:val="000000" w:themeColor="text1"/>
          <w:lang w:val="fr-FR"/>
        </w:rPr>
        <w:t>une troisième partie</w:t>
      </w:r>
      <w:r w:rsidR="004A6BB8" w:rsidRPr="005C72EC">
        <w:rPr>
          <w:color w:val="000000" w:themeColor="text1"/>
          <w:lang w:val="fr-FR"/>
        </w:rPr>
        <w:t xml:space="preserve">, </w:t>
      </w:r>
      <w:r w:rsidRPr="005C72EC">
        <w:rPr>
          <w:color w:val="000000" w:themeColor="text1"/>
          <w:lang w:val="fr-FR"/>
        </w:rPr>
        <w:t xml:space="preserve">nous </w:t>
      </w:r>
      <w:r w:rsidR="004A6BB8" w:rsidRPr="005C72EC">
        <w:rPr>
          <w:color w:val="000000" w:themeColor="text1"/>
          <w:lang w:val="fr-FR"/>
        </w:rPr>
        <w:t>examiner</w:t>
      </w:r>
      <w:r w:rsidRPr="005C72EC">
        <w:rPr>
          <w:color w:val="000000" w:themeColor="text1"/>
          <w:lang w:val="fr-FR"/>
        </w:rPr>
        <w:t>ons</w:t>
      </w:r>
      <w:r w:rsidR="004A6BB8" w:rsidRPr="005C72EC">
        <w:rPr>
          <w:color w:val="000000" w:themeColor="text1"/>
          <w:lang w:val="fr-FR"/>
        </w:rPr>
        <w:t xml:space="preserve"> le cas des cathédrales gothiques d’Espagne en tant qu’espace</w:t>
      </w:r>
      <w:r w:rsidR="00E77BDB" w:rsidRPr="005C72EC">
        <w:rPr>
          <w:color w:val="000000" w:themeColor="text1"/>
          <w:lang w:val="fr-FR"/>
        </w:rPr>
        <w:t>s</w:t>
      </w:r>
      <w:r w:rsidR="004A6BB8" w:rsidRPr="005C72EC">
        <w:rPr>
          <w:color w:val="000000" w:themeColor="text1"/>
          <w:lang w:val="fr-FR"/>
        </w:rPr>
        <w:t xml:space="preserve"> complexe</w:t>
      </w:r>
      <w:r w:rsidR="00E77BDB" w:rsidRPr="005C72EC">
        <w:rPr>
          <w:color w:val="000000" w:themeColor="text1"/>
          <w:lang w:val="fr-FR"/>
        </w:rPr>
        <w:t>s</w:t>
      </w:r>
      <w:r w:rsidR="004A6BB8" w:rsidRPr="005C72EC">
        <w:rPr>
          <w:color w:val="000000" w:themeColor="text1"/>
          <w:lang w:val="fr-FR"/>
        </w:rPr>
        <w:t xml:space="preserve"> et difficile</w:t>
      </w:r>
      <w:r w:rsidR="00E77BDB" w:rsidRPr="005C72EC">
        <w:rPr>
          <w:color w:val="000000" w:themeColor="text1"/>
          <w:lang w:val="fr-FR"/>
        </w:rPr>
        <w:t>s</w:t>
      </w:r>
      <w:r w:rsidR="004A6BB8" w:rsidRPr="005C72EC">
        <w:rPr>
          <w:color w:val="000000" w:themeColor="text1"/>
          <w:lang w:val="fr-FR"/>
        </w:rPr>
        <w:t xml:space="preserve"> à adapter sur le plan liturgique, conformément aux orientations du concile Vatican II. </w:t>
      </w:r>
      <w:r w:rsidR="00353C68" w:rsidRPr="005C72EC">
        <w:rPr>
          <w:color w:val="000000" w:themeColor="text1"/>
          <w:lang w:val="fr-FR"/>
        </w:rPr>
        <w:t xml:space="preserve">L’expérience de </w:t>
      </w:r>
      <w:proofErr w:type="spellStart"/>
      <w:r w:rsidR="00353C68" w:rsidRPr="005C72EC">
        <w:rPr>
          <w:color w:val="000000" w:themeColor="text1"/>
          <w:lang w:val="fr-FR"/>
        </w:rPr>
        <w:t>Rothenfels</w:t>
      </w:r>
      <w:proofErr w:type="spellEnd"/>
      <w:r w:rsidR="00353C68" w:rsidRPr="005C72EC">
        <w:rPr>
          <w:color w:val="000000" w:themeColor="text1"/>
          <w:lang w:val="fr-FR"/>
        </w:rPr>
        <w:t xml:space="preserve"> renvoie à une communauté qui ne se limite pas à célébrer dans l’espace, mais qui s’y exprime et le façonne à travers la liturgie. Cette approche peut constituer un point de départ fécond pour une réflexion sur les modalités </w:t>
      </w:r>
      <w:r w:rsidR="004F3C1B" w:rsidRPr="005C72EC">
        <w:rPr>
          <w:color w:val="000000" w:themeColor="text1"/>
          <w:lang w:val="fr-FR"/>
        </w:rPr>
        <w:t>d’habiter de</w:t>
      </w:r>
      <w:r w:rsidR="00353C68" w:rsidRPr="005C72EC">
        <w:rPr>
          <w:color w:val="000000" w:themeColor="text1"/>
          <w:lang w:val="fr-FR"/>
        </w:rPr>
        <w:t xml:space="preserve"> l’espace fragmenté des cathédrales espagnoles. </w:t>
      </w:r>
    </w:p>
    <w:p w14:paraId="6ADD25CE" w14:textId="77777777" w:rsidR="00E77BDB" w:rsidRPr="005C72EC" w:rsidRDefault="00E77BDB" w:rsidP="005C72EC">
      <w:pPr>
        <w:pStyle w:val="NormalWeb"/>
        <w:spacing w:before="0" w:beforeAutospacing="0" w:after="0" w:afterAutospacing="0" w:line="276" w:lineRule="auto"/>
        <w:rPr>
          <w:b/>
          <w:bCs/>
          <w:lang w:val="fr-FR"/>
        </w:rPr>
      </w:pPr>
    </w:p>
    <w:p w14:paraId="783A8205" w14:textId="591B049E" w:rsidR="00E77BDB" w:rsidRPr="005C72EC" w:rsidRDefault="00813340" w:rsidP="005C72EC">
      <w:pPr>
        <w:pStyle w:val="NormalWeb"/>
        <w:spacing w:before="0" w:beforeAutospacing="0" w:after="0" w:afterAutospacing="0" w:line="276" w:lineRule="auto"/>
        <w:rPr>
          <w:i/>
          <w:iCs/>
          <w:lang w:val="fr-FR"/>
        </w:rPr>
      </w:pPr>
      <w:r w:rsidRPr="005C72EC">
        <w:rPr>
          <w:rStyle w:val="lev"/>
          <w:rFonts w:eastAsiaTheme="majorEastAsia"/>
          <w:i/>
          <w:iCs/>
          <w:color w:val="000000" w:themeColor="text1"/>
          <w:lang w:val="fr-FR"/>
        </w:rPr>
        <w:t>Le contexte historique plus large</w:t>
      </w:r>
    </w:p>
    <w:p w14:paraId="0E6B0FAB" w14:textId="77777777" w:rsidR="00E77BDB" w:rsidRPr="005C72EC" w:rsidRDefault="00E77BDB" w:rsidP="005C72EC">
      <w:pPr>
        <w:pStyle w:val="NormalWeb"/>
        <w:spacing w:before="0" w:beforeAutospacing="0" w:after="0" w:afterAutospacing="0" w:line="276" w:lineRule="auto"/>
        <w:rPr>
          <w:b/>
          <w:bCs/>
          <w:lang w:val="fr-FR"/>
        </w:rPr>
      </w:pPr>
    </w:p>
    <w:p w14:paraId="68033CC2" w14:textId="77777777" w:rsidR="00E77BDB" w:rsidRPr="005C72EC" w:rsidRDefault="00813340" w:rsidP="005C72EC">
      <w:pPr>
        <w:pStyle w:val="NormalWeb"/>
        <w:spacing w:before="0" w:beforeAutospacing="0" w:after="0" w:afterAutospacing="0" w:line="276" w:lineRule="auto"/>
        <w:rPr>
          <w:b/>
          <w:bCs/>
          <w:lang w:val="fr-FR"/>
        </w:rPr>
      </w:pPr>
      <w:r w:rsidRPr="005C72EC">
        <w:rPr>
          <w:color w:val="000000" w:themeColor="text1"/>
          <w:lang w:val="fr-FR"/>
        </w:rPr>
        <w:t xml:space="preserve">Depuis l’Antiquité, les églises possèdent une organisation spatiale plus ou moins définie. Nous en avons un exemple dans la </w:t>
      </w:r>
      <w:r w:rsidRPr="005C72EC">
        <w:rPr>
          <w:rStyle w:val="Accentuation"/>
          <w:rFonts w:eastAsiaTheme="majorEastAsia"/>
          <w:color w:val="000000" w:themeColor="text1"/>
          <w:lang w:val="fr-FR"/>
        </w:rPr>
        <w:t>Didascalie des Apôtres</w:t>
      </w:r>
      <w:r w:rsidR="0044174F" w:rsidRPr="005C72EC">
        <w:rPr>
          <w:rStyle w:val="Appelnotedebasdep"/>
          <w:color w:val="000000" w:themeColor="text1"/>
          <w:lang w:val="fr-FR"/>
        </w:rPr>
        <w:footnoteReference w:id="35"/>
      </w:r>
      <w:r w:rsidRPr="005C72EC">
        <w:rPr>
          <w:color w:val="000000" w:themeColor="text1"/>
          <w:lang w:val="fr-FR"/>
        </w:rPr>
        <w:t xml:space="preserve">. </w:t>
      </w:r>
      <w:r w:rsidR="004A6BB8" w:rsidRPr="005C72EC">
        <w:rPr>
          <w:color w:val="000000" w:themeColor="text1"/>
          <w:lang w:val="fr-FR"/>
        </w:rPr>
        <w:t xml:space="preserve">Le texte, bien que de manière seulement implicite, rapporte la structure du lieu à partir de la disposition de l’assemblée. L’agencement intérieur des basiliques du IVᵉ siècle et des siècles suivants peut prendre différentes formes selon les </w:t>
      </w:r>
      <w:r w:rsidR="00F346F5" w:rsidRPr="005C72EC">
        <w:rPr>
          <w:color w:val="000000" w:themeColor="text1"/>
          <w:lang w:val="fr-FR"/>
        </w:rPr>
        <w:t>régions</w:t>
      </w:r>
      <w:r w:rsidR="004A6BB8" w:rsidRPr="005C72EC">
        <w:rPr>
          <w:color w:val="000000" w:themeColor="text1"/>
          <w:lang w:val="fr-FR"/>
        </w:rPr>
        <w:t xml:space="preserve"> ecclésiastiques</w:t>
      </w:r>
      <w:r w:rsidR="008175E5" w:rsidRPr="005C72EC">
        <w:rPr>
          <w:rStyle w:val="Appelnotedebasdep"/>
          <w:color w:val="000000" w:themeColor="text1"/>
          <w:lang w:val="fr-FR"/>
        </w:rPr>
        <w:footnoteReference w:id="36"/>
      </w:r>
      <w:r w:rsidR="004A6BB8" w:rsidRPr="005C72EC">
        <w:rPr>
          <w:color w:val="000000" w:themeColor="text1"/>
          <w:lang w:val="fr-FR"/>
        </w:rPr>
        <w:t xml:space="preserve">. Au-delà des particularités locales ou régionales, et surtout pour ce qui concerne la délimitation de l’espace de la célébration, la division de l’espace ne s’exprime pas en termes de séparation entre les différentes composantes de l’assemblée, mais plutôt en termes de discipline et de </w:t>
      </w:r>
      <w:r w:rsidRPr="005C72EC">
        <w:rPr>
          <w:color w:val="000000" w:themeColor="text1"/>
          <w:lang w:val="fr-FR"/>
        </w:rPr>
        <w:t>fonctionnalité</w:t>
      </w:r>
      <w:r w:rsidR="0044174F" w:rsidRPr="005C72EC">
        <w:rPr>
          <w:rStyle w:val="Appelnotedebasdep"/>
          <w:color w:val="000000" w:themeColor="text1"/>
          <w:lang w:val="fr-FR"/>
        </w:rPr>
        <w:footnoteReference w:id="37"/>
      </w:r>
      <w:r w:rsidRPr="005C72EC">
        <w:rPr>
          <w:color w:val="000000" w:themeColor="text1"/>
          <w:lang w:val="fr-FR"/>
        </w:rPr>
        <w:t>. Même si le mouvement des fidèles est canalisé par des barrières (grilles</w:t>
      </w:r>
      <w:r w:rsidR="00A61BE9" w:rsidRPr="005C72EC">
        <w:rPr>
          <w:color w:val="000000" w:themeColor="text1"/>
          <w:lang w:val="fr-FR"/>
        </w:rPr>
        <w:t xml:space="preserve">, </w:t>
      </w:r>
      <w:proofErr w:type="spellStart"/>
      <w:r w:rsidR="00A61BE9" w:rsidRPr="005C72EC">
        <w:rPr>
          <w:i/>
          <w:iCs/>
          <w:color w:val="000000" w:themeColor="text1"/>
          <w:lang w:val="fr-FR"/>
        </w:rPr>
        <w:t>cancelli</w:t>
      </w:r>
      <w:proofErr w:type="spellEnd"/>
      <w:r w:rsidRPr="005C72EC">
        <w:rPr>
          <w:color w:val="000000" w:themeColor="text1"/>
          <w:lang w:val="fr-FR"/>
        </w:rPr>
        <w:t>) ou par des structures particulières (ambon,</w:t>
      </w:r>
      <w:r w:rsidRPr="005C72EC">
        <w:rPr>
          <w:rStyle w:val="apple-converted-space"/>
          <w:rFonts w:eastAsiaTheme="majorEastAsia"/>
          <w:color w:val="000000" w:themeColor="text1"/>
          <w:lang w:val="fr-FR"/>
        </w:rPr>
        <w:t> </w:t>
      </w:r>
      <w:r w:rsidRPr="005C72EC">
        <w:rPr>
          <w:rStyle w:val="Accentuation"/>
          <w:rFonts w:eastAsiaTheme="majorEastAsia"/>
          <w:color w:val="000000" w:themeColor="text1"/>
          <w:lang w:val="fr-FR"/>
        </w:rPr>
        <w:t xml:space="preserve">schola </w:t>
      </w:r>
      <w:proofErr w:type="spellStart"/>
      <w:r w:rsidRPr="005C72EC">
        <w:rPr>
          <w:rStyle w:val="Accentuation"/>
          <w:rFonts w:eastAsiaTheme="majorEastAsia"/>
          <w:color w:val="000000" w:themeColor="text1"/>
          <w:lang w:val="fr-FR"/>
        </w:rPr>
        <w:t>cantorum</w:t>
      </w:r>
      <w:proofErr w:type="spellEnd"/>
      <w:r w:rsidRPr="005C72EC">
        <w:rPr>
          <w:color w:val="000000" w:themeColor="text1"/>
          <w:lang w:val="fr-FR"/>
        </w:rPr>
        <w:t xml:space="preserve">, </w:t>
      </w:r>
      <w:proofErr w:type="spellStart"/>
      <w:r w:rsidRPr="005C72EC">
        <w:rPr>
          <w:i/>
          <w:iCs/>
          <w:color w:val="000000" w:themeColor="text1"/>
          <w:lang w:val="fr-FR"/>
        </w:rPr>
        <w:t>bema</w:t>
      </w:r>
      <w:proofErr w:type="spellEnd"/>
      <w:r w:rsidRPr="005C72EC">
        <w:rPr>
          <w:color w:val="000000" w:themeColor="text1"/>
          <w:lang w:val="fr-FR"/>
        </w:rPr>
        <w:t>), c’est toujours l’assemblée en tant que telle qui est impliquée dans la liturgie</w:t>
      </w:r>
      <w:r w:rsidR="0044174F" w:rsidRPr="005C72EC">
        <w:rPr>
          <w:rStyle w:val="Appelnotedebasdep"/>
          <w:color w:val="000000" w:themeColor="text1"/>
          <w:lang w:val="fr-FR"/>
        </w:rPr>
        <w:footnoteReference w:id="38"/>
      </w:r>
      <w:r w:rsidRPr="005C72EC">
        <w:rPr>
          <w:color w:val="000000" w:themeColor="text1"/>
          <w:lang w:val="fr-FR"/>
        </w:rPr>
        <w:t>.</w:t>
      </w:r>
      <w:r w:rsidR="008175E5" w:rsidRPr="005C72EC">
        <w:rPr>
          <w:color w:val="000000" w:themeColor="text1"/>
          <w:lang w:val="fr-FR"/>
        </w:rPr>
        <w:t xml:space="preserve"> </w:t>
      </w:r>
    </w:p>
    <w:p w14:paraId="7AFEC83D" w14:textId="77777777" w:rsidR="00E77BDB" w:rsidRPr="005C72EC" w:rsidRDefault="00E77BDB" w:rsidP="005C72EC">
      <w:pPr>
        <w:pStyle w:val="NormalWeb"/>
        <w:spacing w:before="0" w:beforeAutospacing="0" w:after="0" w:afterAutospacing="0" w:line="276" w:lineRule="auto"/>
        <w:rPr>
          <w:color w:val="000000" w:themeColor="text1"/>
          <w:lang w:val="fr-FR"/>
        </w:rPr>
      </w:pPr>
      <w:r w:rsidRPr="005C72EC">
        <w:rPr>
          <w:b/>
          <w:bCs/>
          <w:lang w:val="fr-FR"/>
        </w:rPr>
        <w:tab/>
      </w:r>
      <w:r w:rsidR="00813340" w:rsidRPr="005C72EC">
        <w:rPr>
          <w:color w:val="000000" w:themeColor="text1"/>
          <w:lang w:val="fr-FR"/>
        </w:rPr>
        <w:t>À l’époque carolingienne s’opère une séparation institutionnelle entre clercs et laïcs</w:t>
      </w:r>
      <w:r w:rsidR="0044174F" w:rsidRPr="005C72EC">
        <w:rPr>
          <w:rStyle w:val="Appelnotedebasdep"/>
          <w:color w:val="000000" w:themeColor="text1"/>
          <w:lang w:val="fr-FR"/>
        </w:rPr>
        <w:footnoteReference w:id="39"/>
      </w:r>
      <w:r w:rsidR="000546A0" w:rsidRPr="005C72EC">
        <w:rPr>
          <w:color w:val="000000" w:themeColor="text1"/>
          <w:lang w:val="fr-FR"/>
        </w:rPr>
        <w:t xml:space="preserve"> et</w:t>
      </w:r>
      <w:r w:rsidR="0044174F" w:rsidRPr="005C72EC">
        <w:rPr>
          <w:color w:val="000000" w:themeColor="text1"/>
          <w:lang w:val="fr-FR"/>
        </w:rPr>
        <w:t xml:space="preserve"> </w:t>
      </w:r>
      <w:r w:rsidR="000546A0" w:rsidRPr="005C72EC">
        <w:rPr>
          <w:color w:val="000000" w:themeColor="text1"/>
          <w:lang w:val="fr-FR"/>
        </w:rPr>
        <w:t>s’établit une nouvelle hiérarchie spatiale, qui consiste en l’institution d’un lieu distinct pour la communauté des clercs ou des moines (chœur carolingien), situé entre le maître-autel et la nef des fidèles</w:t>
      </w:r>
      <w:r w:rsidR="000546A0" w:rsidRPr="005C72EC">
        <w:rPr>
          <w:rStyle w:val="Appelnotedebasdep"/>
          <w:color w:val="000000" w:themeColor="text1"/>
          <w:lang w:val="fr-FR"/>
        </w:rPr>
        <w:footnoteReference w:id="40"/>
      </w:r>
      <w:r w:rsidR="000546A0" w:rsidRPr="005C72EC">
        <w:rPr>
          <w:color w:val="000000" w:themeColor="text1"/>
          <w:lang w:val="fr-FR"/>
        </w:rPr>
        <w:t xml:space="preserve">. </w:t>
      </w:r>
      <w:r w:rsidR="008068F6" w:rsidRPr="005C72EC">
        <w:rPr>
          <w:color w:val="000000" w:themeColor="text1"/>
          <w:lang w:val="fr-FR"/>
        </w:rPr>
        <w:t xml:space="preserve">Au fil des siècles, la partie liturgique de l’édifice continue à se distinguer du reste de l’église jusqu’à constituer presque une église à part : une église dans l’église, à savoir le chœur avec le sanctuaire </w:t>
      </w:r>
      <w:r w:rsidR="00813340" w:rsidRPr="005C72EC">
        <w:rPr>
          <w:color w:val="000000" w:themeColor="text1"/>
          <w:lang w:val="fr-FR"/>
        </w:rPr>
        <w:t>(lieu de l’autel)</w:t>
      </w:r>
      <w:r w:rsidR="0044174F" w:rsidRPr="005C72EC">
        <w:rPr>
          <w:rStyle w:val="Appelnotedebasdep"/>
          <w:color w:val="000000" w:themeColor="text1"/>
          <w:lang w:val="fr-FR"/>
        </w:rPr>
        <w:footnoteReference w:id="41"/>
      </w:r>
      <w:r w:rsidR="0044174F" w:rsidRPr="005C72EC">
        <w:rPr>
          <w:color w:val="000000" w:themeColor="text1"/>
          <w:lang w:val="fr-FR"/>
        </w:rPr>
        <w:t>.</w:t>
      </w:r>
      <w:r w:rsidR="00813340" w:rsidRPr="005C72EC">
        <w:rPr>
          <w:color w:val="000000" w:themeColor="text1"/>
          <w:lang w:val="fr-FR"/>
        </w:rPr>
        <w:t xml:space="preserve"> </w:t>
      </w:r>
      <w:r w:rsidR="008068F6" w:rsidRPr="005C72EC">
        <w:rPr>
          <w:color w:val="000000" w:themeColor="text1"/>
          <w:lang w:val="fr-FR"/>
        </w:rPr>
        <w:t xml:space="preserve">La séparation de l’espace intérieur de l’église est accentuée à l’époque gothique, à partir du XIIIᵉ siècle, par l’introduction des « jubés », c’est-à-dire des clôtures qui ferment l’espace du chœur (et du sanctuaire) </w:t>
      </w:r>
      <w:r w:rsidR="00813340" w:rsidRPr="005C72EC">
        <w:rPr>
          <w:color w:val="000000" w:themeColor="text1"/>
          <w:lang w:val="fr-FR"/>
        </w:rPr>
        <w:t>au regard des fidèles</w:t>
      </w:r>
      <w:r w:rsidR="0044174F" w:rsidRPr="005C72EC">
        <w:rPr>
          <w:rStyle w:val="Appelnotedebasdep"/>
          <w:color w:val="000000" w:themeColor="text1"/>
          <w:lang w:val="fr-FR"/>
        </w:rPr>
        <w:footnoteReference w:id="42"/>
      </w:r>
      <w:r w:rsidR="00813340" w:rsidRPr="005C72EC">
        <w:rPr>
          <w:color w:val="000000" w:themeColor="text1"/>
          <w:lang w:val="fr-FR"/>
        </w:rPr>
        <w:t>. En effet, « ce qui se passe dans le chœur clos ne concerne pas le laïc, qui d’ailleurs ne peut ni le voir ni y assister »</w:t>
      </w:r>
      <w:r w:rsidR="0044174F" w:rsidRPr="005C72EC">
        <w:rPr>
          <w:rStyle w:val="Appelnotedebasdep"/>
          <w:color w:val="000000" w:themeColor="text1"/>
          <w:lang w:val="fr-FR"/>
        </w:rPr>
        <w:footnoteReference w:id="43"/>
      </w:r>
      <w:r w:rsidR="00813340" w:rsidRPr="005C72EC">
        <w:rPr>
          <w:color w:val="000000" w:themeColor="text1"/>
          <w:lang w:val="fr-FR"/>
        </w:rPr>
        <w:t>. L’espace des laïcs est essentiellement celui de la nef de l’église, liturgiquement moins défini</w:t>
      </w:r>
      <w:r w:rsidR="008068F6" w:rsidRPr="005C72EC">
        <w:rPr>
          <w:color w:val="000000" w:themeColor="text1"/>
          <w:lang w:val="fr-FR"/>
        </w:rPr>
        <w:t> :</w:t>
      </w:r>
    </w:p>
    <w:p w14:paraId="031A10B1" w14:textId="77777777" w:rsidR="00E77BDB" w:rsidRPr="005C72EC" w:rsidRDefault="00E77BDB" w:rsidP="005C72EC">
      <w:pPr>
        <w:pStyle w:val="NormalWeb"/>
        <w:spacing w:before="0" w:beforeAutospacing="0" w:after="0" w:afterAutospacing="0" w:line="276" w:lineRule="auto"/>
        <w:rPr>
          <w:color w:val="000000" w:themeColor="text1"/>
          <w:lang w:val="fr-FR"/>
        </w:rPr>
      </w:pPr>
    </w:p>
    <w:p w14:paraId="025D0F1E" w14:textId="77777777" w:rsidR="00E77BDB" w:rsidRPr="005C72EC" w:rsidRDefault="00813340" w:rsidP="005C72EC">
      <w:pPr>
        <w:pStyle w:val="NormalWeb"/>
        <w:spacing w:before="0" w:beforeAutospacing="0" w:after="0" w:afterAutospacing="0" w:line="276" w:lineRule="auto"/>
        <w:ind w:left="708"/>
        <w:rPr>
          <w:color w:val="000000" w:themeColor="text1"/>
          <w:lang w:val="fr-FR"/>
        </w:rPr>
      </w:pPr>
      <w:r w:rsidRPr="005C72EC">
        <w:rPr>
          <w:color w:val="000000" w:themeColor="text1"/>
          <w:lang w:val="fr-FR"/>
        </w:rPr>
        <w:t xml:space="preserve">La nef est pour le laïc le lieu de dévotions nettement distinctes de celles des clercs enfermés dans le chœur </w:t>
      </w:r>
      <w:r w:rsidR="00D1047B" w:rsidRPr="005C72EC">
        <w:rPr>
          <w:color w:val="000000" w:themeColor="text1"/>
          <w:lang w:val="fr-FR"/>
        </w:rPr>
        <w:t>clos ;</w:t>
      </w:r>
      <w:r w:rsidRPr="005C72EC">
        <w:rPr>
          <w:color w:val="000000" w:themeColor="text1"/>
          <w:lang w:val="fr-FR"/>
        </w:rPr>
        <w:t xml:space="preserve"> elle n’est donc pas seulement, comme aujourd’hui, le lieu d’où le fidèle assiste à la messe célébrée dans le chœur. Les messes </w:t>
      </w:r>
      <w:r w:rsidR="00D1047B" w:rsidRPr="005C72EC">
        <w:rPr>
          <w:color w:val="000000" w:themeColor="text1"/>
          <w:lang w:val="fr-FR"/>
        </w:rPr>
        <w:t>auxquelles</w:t>
      </w:r>
      <w:r w:rsidRPr="005C72EC">
        <w:rPr>
          <w:color w:val="000000" w:themeColor="text1"/>
          <w:lang w:val="fr-FR"/>
        </w:rPr>
        <w:t xml:space="preserve"> il assiste se disent sur des autels situés devant le jubé, ou contre les piliers, ou dans les chapelles latérales que possèdent des familles ou des corporations. Dans cette organisation de l’espace sacré, la nef a un statut très différent de celui du chœur clos des clercs, et on serait presque tenté de considérer qu’il s’y définit une dévotion propre au laïc</w:t>
      </w:r>
      <w:r w:rsidRPr="005C72EC">
        <w:rPr>
          <w:rStyle w:val="Appelnotedebasdep"/>
          <w:color w:val="000000" w:themeColor="text1"/>
          <w:lang w:val="fr-FR"/>
        </w:rPr>
        <w:footnoteReference w:id="44"/>
      </w:r>
      <w:r w:rsidRPr="005C72EC">
        <w:rPr>
          <w:color w:val="000000" w:themeColor="text1"/>
          <w:lang w:val="fr-FR"/>
        </w:rPr>
        <w:t>.</w:t>
      </w:r>
    </w:p>
    <w:p w14:paraId="3B6C0243" w14:textId="77777777" w:rsidR="00E77BDB" w:rsidRPr="005C72EC" w:rsidRDefault="00E77BDB" w:rsidP="005C72EC">
      <w:pPr>
        <w:pStyle w:val="NormalWeb"/>
        <w:spacing w:before="0" w:beforeAutospacing="0" w:after="0" w:afterAutospacing="0" w:line="276" w:lineRule="auto"/>
        <w:rPr>
          <w:color w:val="000000" w:themeColor="text1"/>
          <w:lang w:val="fr-FR"/>
        </w:rPr>
      </w:pPr>
    </w:p>
    <w:p w14:paraId="7F5F813F" w14:textId="5670727E" w:rsidR="00E77BDB" w:rsidRPr="005C72EC" w:rsidRDefault="00813340" w:rsidP="005C72EC">
      <w:pPr>
        <w:pStyle w:val="NormalWeb"/>
        <w:spacing w:before="0" w:beforeAutospacing="0" w:after="0" w:afterAutospacing="0" w:line="276" w:lineRule="auto"/>
        <w:rPr>
          <w:i/>
          <w:iCs/>
          <w:lang w:val="fr-FR"/>
        </w:rPr>
      </w:pPr>
      <w:r w:rsidRPr="005C72EC">
        <w:rPr>
          <w:rStyle w:val="lev"/>
          <w:rFonts w:eastAsiaTheme="majorEastAsia"/>
          <w:i/>
          <w:iCs/>
          <w:color w:val="000000" w:themeColor="text1"/>
          <w:lang w:val="fr-FR"/>
        </w:rPr>
        <w:t>Le</w:t>
      </w:r>
      <w:r w:rsidR="00522638" w:rsidRPr="005C72EC">
        <w:rPr>
          <w:rStyle w:val="lev"/>
          <w:rFonts w:eastAsiaTheme="majorEastAsia"/>
          <w:i/>
          <w:iCs/>
          <w:color w:val="000000" w:themeColor="text1"/>
          <w:lang w:val="fr-FR"/>
        </w:rPr>
        <w:t>s</w:t>
      </w:r>
      <w:r w:rsidRPr="005C72EC">
        <w:rPr>
          <w:rStyle w:val="lev"/>
          <w:rFonts w:eastAsiaTheme="majorEastAsia"/>
          <w:i/>
          <w:iCs/>
          <w:color w:val="000000" w:themeColor="text1"/>
          <w:lang w:val="fr-FR"/>
        </w:rPr>
        <w:t xml:space="preserve"> particularités du gothique espagnol et les défis qui en résultent</w:t>
      </w:r>
    </w:p>
    <w:p w14:paraId="09C39F47" w14:textId="77777777" w:rsidR="00E77BDB" w:rsidRPr="005C72EC" w:rsidRDefault="00E77BDB" w:rsidP="005C72EC">
      <w:pPr>
        <w:pStyle w:val="NormalWeb"/>
        <w:spacing w:before="0" w:beforeAutospacing="0" w:after="0" w:afterAutospacing="0" w:line="276" w:lineRule="auto"/>
        <w:rPr>
          <w:b/>
          <w:bCs/>
          <w:lang w:val="fr-FR"/>
        </w:rPr>
      </w:pPr>
    </w:p>
    <w:p w14:paraId="2017BF9C" w14:textId="77777777" w:rsidR="00E77BDB" w:rsidRPr="005C72EC" w:rsidRDefault="00B72505" w:rsidP="005C72EC">
      <w:pPr>
        <w:pStyle w:val="NormalWeb"/>
        <w:spacing w:before="0" w:beforeAutospacing="0" w:after="0" w:afterAutospacing="0" w:line="276" w:lineRule="auto"/>
        <w:rPr>
          <w:b/>
          <w:bCs/>
          <w:lang w:val="fr-FR"/>
        </w:rPr>
      </w:pPr>
      <w:r w:rsidRPr="005C72EC">
        <w:rPr>
          <w:color w:val="000000" w:themeColor="text1"/>
          <w:lang w:val="fr-FR"/>
        </w:rPr>
        <w:t xml:space="preserve">L’une des caractéristiques des cathédrales espagnoles est la présence au centre de la nef d’un chœur séparé du presbytère, les deux espaces étant reliés par </w:t>
      </w:r>
      <w:proofErr w:type="gramStart"/>
      <w:r w:rsidRPr="005C72EC">
        <w:rPr>
          <w:color w:val="000000" w:themeColor="text1"/>
          <w:lang w:val="fr-FR"/>
        </w:rPr>
        <w:t>la</w:t>
      </w:r>
      <w:proofErr w:type="gramEnd"/>
      <w:r w:rsidRPr="005C72EC">
        <w:rPr>
          <w:rStyle w:val="apple-converted-space"/>
          <w:rFonts w:eastAsiaTheme="majorEastAsia"/>
          <w:color w:val="000000" w:themeColor="text1"/>
          <w:lang w:val="fr-FR"/>
        </w:rPr>
        <w:t> </w:t>
      </w:r>
      <w:r w:rsidRPr="005C72EC">
        <w:rPr>
          <w:rStyle w:val="Accentuation"/>
          <w:rFonts w:eastAsiaTheme="majorEastAsia"/>
          <w:color w:val="000000" w:themeColor="text1"/>
          <w:lang w:val="fr-FR"/>
        </w:rPr>
        <w:t>via sacra</w:t>
      </w:r>
      <w:r w:rsidRPr="005C72EC">
        <w:rPr>
          <w:color w:val="000000" w:themeColor="text1"/>
          <w:lang w:val="fr-FR"/>
        </w:rPr>
        <w:t xml:space="preserve"> et constituant presque une seconde église à l’intérieur de l’église</w:t>
      </w:r>
      <w:r w:rsidRPr="005C72EC">
        <w:rPr>
          <w:rStyle w:val="Appelnotedebasdep"/>
          <w:color w:val="000000" w:themeColor="text1"/>
          <w:lang w:val="fr-FR"/>
        </w:rPr>
        <w:footnoteReference w:id="45"/>
      </w:r>
      <w:r w:rsidRPr="005C72EC">
        <w:rPr>
          <w:color w:val="000000" w:themeColor="text1"/>
          <w:lang w:val="fr-FR"/>
        </w:rPr>
        <w:t>.</w:t>
      </w:r>
      <w:r w:rsidR="0043034C" w:rsidRPr="005C72EC">
        <w:rPr>
          <w:color w:val="000000" w:themeColor="text1"/>
          <w:lang w:val="fr-FR"/>
        </w:rPr>
        <w:t xml:space="preserve"> </w:t>
      </w:r>
      <w:r w:rsidR="00813340" w:rsidRPr="005C72EC">
        <w:rPr>
          <w:color w:val="000000" w:themeColor="text1"/>
          <w:lang w:val="fr-FR"/>
        </w:rPr>
        <w:t>La fermeture occidentale du chœur par le</w:t>
      </w:r>
      <w:r w:rsidR="00813340" w:rsidRPr="005C72EC">
        <w:rPr>
          <w:rStyle w:val="apple-converted-space"/>
          <w:rFonts w:eastAsiaTheme="majorEastAsia"/>
          <w:color w:val="000000" w:themeColor="text1"/>
          <w:lang w:val="fr-FR"/>
        </w:rPr>
        <w:t> </w:t>
      </w:r>
      <w:proofErr w:type="spellStart"/>
      <w:r w:rsidR="00813340" w:rsidRPr="005C72EC">
        <w:rPr>
          <w:rStyle w:val="Accentuation"/>
          <w:rFonts w:eastAsiaTheme="majorEastAsia"/>
          <w:color w:val="000000" w:themeColor="text1"/>
          <w:lang w:val="fr-FR"/>
        </w:rPr>
        <w:t>trascoro</w:t>
      </w:r>
      <w:proofErr w:type="spellEnd"/>
      <w:r w:rsidR="00813340" w:rsidRPr="005C72EC">
        <w:rPr>
          <w:rStyle w:val="apple-converted-space"/>
          <w:rFonts w:eastAsiaTheme="majorEastAsia"/>
          <w:color w:val="000000" w:themeColor="text1"/>
          <w:lang w:val="fr-FR"/>
        </w:rPr>
        <w:t> </w:t>
      </w:r>
      <w:r w:rsidR="00510AC6" w:rsidRPr="005C72EC">
        <w:rPr>
          <w:rStyle w:val="apple-converted-space"/>
          <w:rFonts w:eastAsiaTheme="majorEastAsia"/>
          <w:color w:val="000000" w:themeColor="text1"/>
          <w:lang w:val="fr-FR"/>
        </w:rPr>
        <w:t>(</w:t>
      </w:r>
      <w:r w:rsidR="00813340" w:rsidRPr="005C72EC">
        <w:rPr>
          <w:color w:val="000000" w:themeColor="text1"/>
          <w:lang w:val="fr-FR"/>
        </w:rPr>
        <w:t>ou</w:t>
      </w:r>
      <w:r w:rsidR="00813340" w:rsidRPr="005C72EC">
        <w:rPr>
          <w:rStyle w:val="apple-converted-space"/>
          <w:rFonts w:eastAsiaTheme="majorEastAsia"/>
          <w:color w:val="000000" w:themeColor="text1"/>
          <w:lang w:val="fr-FR"/>
        </w:rPr>
        <w:t> </w:t>
      </w:r>
      <w:proofErr w:type="spellStart"/>
      <w:r w:rsidR="00813340" w:rsidRPr="005C72EC">
        <w:rPr>
          <w:rStyle w:val="Accentuation"/>
          <w:rFonts w:eastAsiaTheme="majorEastAsia"/>
          <w:color w:val="000000" w:themeColor="text1"/>
          <w:lang w:val="fr-FR"/>
        </w:rPr>
        <w:t>retrocoro</w:t>
      </w:r>
      <w:proofErr w:type="spellEnd"/>
      <w:r w:rsidR="00510AC6" w:rsidRPr="005C72EC">
        <w:rPr>
          <w:rStyle w:val="Accentuation"/>
          <w:rFonts w:eastAsiaTheme="majorEastAsia"/>
          <w:i w:val="0"/>
          <w:iCs w:val="0"/>
          <w:color w:val="000000" w:themeColor="text1"/>
          <w:lang w:val="fr-FR"/>
        </w:rPr>
        <w:t>)</w:t>
      </w:r>
      <w:r w:rsidR="00813340" w:rsidRPr="005C72EC">
        <w:rPr>
          <w:rStyle w:val="apple-converted-space"/>
          <w:rFonts w:eastAsiaTheme="majorEastAsia"/>
          <w:color w:val="000000" w:themeColor="text1"/>
          <w:lang w:val="fr-FR"/>
        </w:rPr>
        <w:t> </w:t>
      </w:r>
      <w:r w:rsidR="00813340" w:rsidRPr="005C72EC">
        <w:rPr>
          <w:color w:val="000000" w:themeColor="text1"/>
          <w:lang w:val="fr-FR"/>
        </w:rPr>
        <w:t xml:space="preserve">renforce encore </w:t>
      </w:r>
      <w:r w:rsidR="00DD7C27" w:rsidRPr="005C72EC">
        <w:rPr>
          <w:color w:val="000000" w:themeColor="text1"/>
          <w:lang w:val="fr-FR"/>
        </w:rPr>
        <w:t>cette perception architecturale</w:t>
      </w:r>
      <w:r w:rsidR="007C6494" w:rsidRPr="005C72EC">
        <w:rPr>
          <w:color w:val="000000" w:themeColor="text1"/>
          <w:lang w:val="fr-FR"/>
        </w:rPr>
        <w:t>.</w:t>
      </w:r>
      <w:r w:rsidR="00DD7C27" w:rsidRPr="005C72EC">
        <w:rPr>
          <w:color w:val="000000" w:themeColor="text1"/>
          <w:lang w:val="fr-FR"/>
        </w:rPr>
        <w:t xml:space="preserve"> </w:t>
      </w:r>
      <w:r w:rsidR="00813340" w:rsidRPr="005C72EC">
        <w:rPr>
          <w:color w:val="000000" w:themeColor="text1"/>
          <w:lang w:val="fr-FR"/>
        </w:rPr>
        <w:t>En effet, en franchissant la façade de la cathédrale gothique espagnole, l’espace offre une sorte de seconde façade, faite d’une structure murale monumentale, qui évoque une façade intérieure</w:t>
      </w:r>
      <w:r w:rsidR="0044174F" w:rsidRPr="005C72EC">
        <w:rPr>
          <w:rStyle w:val="Appelnotedebasdep"/>
          <w:color w:val="000000" w:themeColor="text1"/>
          <w:lang w:val="fr-FR"/>
        </w:rPr>
        <w:footnoteReference w:id="46"/>
      </w:r>
      <w:r w:rsidR="00813340" w:rsidRPr="005C72EC">
        <w:rPr>
          <w:color w:val="000000" w:themeColor="text1"/>
          <w:lang w:val="fr-FR"/>
        </w:rPr>
        <w:t>.</w:t>
      </w:r>
    </w:p>
    <w:p w14:paraId="17CF3684" w14:textId="77777777" w:rsidR="00E77BDB" w:rsidRPr="005C72EC" w:rsidRDefault="00E77BDB" w:rsidP="005C72EC">
      <w:pPr>
        <w:pStyle w:val="NormalWeb"/>
        <w:spacing w:before="0" w:beforeAutospacing="0" w:after="0" w:afterAutospacing="0" w:line="276" w:lineRule="auto"/>
        <w:rPr>
          <w:b/>
          <w:bCs/>
          <w:lang w:val="fr-FR"/>
        </w:rPr>
      </w:pPr>
      <w:r w:rsidRPr="005C72EC">
        <w:rPr>
          <w:b/>
          <w:bCs/>
          <w:lang w:val="fr-FR"/>
        </w:rPr>
        <w:tab/>
      </w:r>
      <w:r w:rsidR="006A0B38" w:rsidRPr="005C72EC">
        <w:rPr>
          <w:color w:val="000000" w:themeColor="text1"/>
          <w:lang w:val="fr-FR"/>
        </w:rPr>
        <w:t xml:space="preserve">La solution du chœur placé au milieu de la nef est encore inconnue dans l’art roman espagnol : le chœur occupe généralement l’espace du </w:t>
      </w:r>
      <w:r w:rsidR="006A0B38" w:rsidRPr="005C72EC">
        <w:rPr>
          <w:i/>
          <w:iCs/>
          <w:color w:val="000000" w:themeColor="text1"/>
          <w:lang w:val="fr-FR"/>
        </w:rPr>
        <w:t>presbyterium</w:t>
      </w:r>
      <w:r w:rsidR="0044174F" w:rsidRPr="005C72EC">
        <w:rPr>
          <w:rStyle w:val="Appelnotedebasdep"/>
          <w:color w:val="000000" w:themeColor="text1"/>
          <w:lang w:val="fr-FR"/>
        </w:rPr>
        <w:footnoteReference w:id="47"/>
      </w:r>
      <w:r w:rsidR="0044174F" w:rsidRPr="005C72EC">
        <w:rPr>
          <w:color w:val="000000" w:themeColor="text1"/>
          <w:lang w:val="fr-FR"/>
        </w:rPr>
        <w:t>.</w:t>
      </w:r>
      <w:r w:rsidR="00813340" w:rsidRPr="005C72EC">
        <w:rPr>
          <w:color w:val="000000" w:themeColor="text1"/>
          <w:lang w:val="fr-FR"/>
        </w:rPr>
        <w:t xml:space="preserve"> </w:t>
      </w:r>
      <w:r w:rsidR="00640C30" w:rsidRPr="005C72EC">
        <w:rPr>
          <w:color w:val="000000" w:themeColor="text1"/>
          <w:lang w:val="fr-FR"/>
        </w:rPr>
        <w:t>Cette disposition apparaît d’abord dans la cathédrale de Tolède et se généralise à partir du XIVᵉ siècle</w:t>
      </w:r>
      <w:r w:rsidR="0044174F" w:rsidRPr="005C72EC">
        <w:rPr>
          <w:rStyle w:val="Appelnotedebasdep"/>
          <w:color w:val="000000" w:themeColor="text1"/>
          <w:lang w:val="fr-FR"/>
        </w:rPr>
        <w:footnoteReference w:id="48"/>
      </w:r>
      <w:r w:rsidR="00813340" w:rsidRPr="005C72EC">
        <w:rPr>
          <w:color w:val="000000" w:themeColor="text1"/>
          <w:lang w:val="fr-FR"/>
        </w:rPr>
        <w:t xml:space="preserve">. </w:t>
      </w:r>
      <w:r w:rsidR="00BA19B1" w:rsidRPr="005C72EC">
        <w:rPr>
          <w:color w:val="000000" w:themeColor="text1"/>
          <w:lang w:val="fr-FR"/>
        </w:rPr>
        <w:t>Le choix de cette solution structurelle n’est probablement pas lié à l’accroissement du nombre des clercs (réguliers ou séculiers)</w:t>
      </w:r>
      <w:r w:rsidR="00BA19B1" w:rsidRPr="005C72EC">
        <w:rPr>
          <w:rStyle w:val="Appelnotedebasdep"/>
          <w:color w:val="000000" w:themeColor="text1"/>
          <w:lang w:val="fr-FR"/>
        </w:rPr>
        <w:footnoteReference w:id="49"/>
      </w:r>
      <w:r w:rsidR="00BA19B1" w:rsidRPr="005C72EC">
        <w:rPr>
          <w:color w:val="000000" w:themeColor="text1"/>
          <w:lang w:val="fr-FR"/>
        </w:rPr>
        <w:t xml:space="preserve">, </w:t>
      </w:r>
      <w:r w:rsidR="00813340" w:rsidRPr="005C72EC">
        <w:rPr>
          <w:color w:val="000000" w:themeColor="text1"/>
          <w:lang w:val="fr-FR"/>
        </w:rPr>
        <w:t>mais à un facteur liturgique à savoir le culte eucharistique</w:t>
      </w:r>
      <w:r w:rsidR="0044174F" w:rsidRPr="005C72EC">
        <w:rPr>
          <w:rStyle w:val="Appelnotedebasdep"/>
          <w:color w:val="000000" w:themeColor="text1"/>
          <w:lang w:val="fr-FR"/>
        </w:rPr>
        <w:footnoteReference w:id="50"/>
      </w:r>
      <w:r w:rsidR="0044174F" w:rsidRPr="005C72EC">
        <w:rPr>
          <w:color w:val="000000" w:themeColor="text1"/>
          <w:lang w:val="fr-FR"/>
        </w:rPr>
        <w:t xml:space="preserve">. </w:t>
      </w:r>
      <w:r w:rsidR="00BA19B1" w:rsidRPr="005C72EC">
        <w:rPr>
          <w:color w:val="000000" w:themeColor="text1"/>
          <w:lang w:val="fr-FR"/>
        </w:rPr>
        <w:t>En effet, à partir du XIIᵉ siècle, on observe un développement croissant du culte eucharistique qui s’exprime dans le désir de voir l’hostie, une aspiration qui avait entrainé</w:t>
      </w:r>
      <w:r w:rsidR="00DB6109" w:rsidRPr="005C72EC">
        <w:rPr>
          <w:color w:val="000000" w:themeColor="text1"/>
          <w:lang w:val="fr-FR"/>
        </w:rPr>
        <w:t xml:space="preserve"> </w:t>
      </w:r>
      <w:r w:rsidR="00BA19B1" w:rsidRPr="005C72EC">
        <w:rPr>
          <w:color w:val="000000" w:themeColor="text1"/>
          <w:lang w:val="fr-FR"/>
        </w:rPr>
        <w:t xml:space="preserve">en </w:t>
      </w:r>
      <w:r w:rsidR="00DB6109" w:rsidRPr="005C72EC">
        <w:rPr>
          <w:color w:val="000000" w:themeColor="text1"/>
          <w:lang w:val="fr-FR"/>
        </w:rPr>
        <w:t>France</w:t>
      </w:r>
      <w:r w:rsidR="00BA19B1" w:rsidRPr="005C72EC">
        <w:rPr>
          <w:color w:val="000000" w:themeColor="text1"/>
          <w:lang w:val="fr-FR"/>
        </w:rPr>
        <w:t xml:space="preserve"> et dès la fin du XI</w:t>
      </w:r>
      <w:r w:rsidR="00DB6109" w:rsidRPr="005C72EC">
        <w:rPr>
          <w:color w:val="000000" w:themeColor="text1"/>
          <w:lang w:val="fr-FR"/>
        </w:rPr>
        <w:t>I</w:t>
      </w:r>
      <w:r w:rsidR="00BA19B1" w:rsidRPr="005C72EC">
        <w:rPr>
          <w:color w:val="000000" w:themeColor="text1"/>
          <w:vertAlign w:val="superscript"/>
          <w:lang w:val="fr-FR"/>
        </w:rPr>
        <w:t>e</w:t>
      </w:r>
      <w:r w:rsidR="00BA19B1" w:rsidRPr="005C72EC">
        <w:rPr>
          <w:color w:val="000000" w:themeColor="text1"/>
          <w:lang w:val="fr-FR"/>
        </w:rPr>
        <w:t xml:space="preserve"> siècle l’apparition de l’élévation après la consécration</w:t>
      </w:r>
      <w:r w:rsidR="00DB6109" w:rsidRPr="005C72EC">
        <w:rPr>
          <w:rStyle w:val="Appelnotedebasdep"/>
          <w:color w:val="000000" w:themeColor="text1"/>
          <w:lang w:val="fr-FR"/>
        </w:rPr>
        <w:footnoteReference w:id="51"/>
      </w:r>
      <w:r w:rsidR="00DB6109" w:rsidRPr="005C72EC">
        <w:rPr>
          <w:color w:val="000000" w:themeColor="text1"/>
          <w:lang w:val="fr-FR"/>
        </w:rPr>
        <w:t xml:space="preserve">. </w:t>
      </w:r>
    </w:p>
    <w:p w14:paraId="68B2C588" w14:textId="77777777" w:rsidR="00E77BDB" w:rsidRPr="005C72EC" w:rsidRDefault="00E77BDB" w:rsidP="005C72EC">
      <w:pPr>
        <w:pStyle w:val="NormalWeb"/>
        <w:spacing w:before="0" w:beforeAutospacing="0" w:after="0" w:afterAutospacing="0" w:line="276" w:lineRule="auto"/>
        <w:rPr>
          <w:b/>
          <w:bCs/>
          <w:lang w:val="fr-FR"/>
        </w:rPr>
      </w:pPr>
      <w:r w:rsidRPr="005C72EC">
        <w:rPr>
          <w:b/>
          <w:bCs/>
          <w:lang w:val="fr-FR"/>
        </w:rPr>
        <w:tab/>
      </w:r>
      <w:r w:rsidR="00A42BB7" w:rsidRPr="005C72EC">
        <w:rPr>
          <w:color w:val="000000" w:themeColor="text1"/>
          <w:lang w:val="fr-FR"/>
        </w:rPr>
        <w:t xml:space="preserve">Dans les cathédrales espagnoles, on optera pour un accès relativement libre à l’espace situé devant le </w:t>
      </w:r>
      <w:r w:rsidR="00A42BB7" w:rsidRPr="005C72EC">
        <w:rPr>
          <w:i/>
          <w:iCs/>
          <w:color w:val="000000" w:themeColor="text1"/>
          <w:lang w:val="fr-FR"/>
        </w:rPr>
        <w:t>presbyterium</w:t>
      </w:r>
      <w:r w:rsidR="00A42BB7" w:rsidRPr="005C72EC">
        <w:rPr>
          <w:color w:val="000000" w:themeColor="text1"/>
          <w:lang w:val="fr-FR"/>
        </w:rPr>
        <w:t xml:space="preserve"> (</w:t>
      </w:r>
      <w:proofErr w:type="spellStart"/>
      <w:r w:rsidR="00A42BB7" w:rsidRPr="005C72EC">
        <w:rPr>
          <w:i/>
          <w:iCs/>
          <w:color w:val="000000" w:themeColor="text1"/>
          <w:lang w:val="fr-FR"/>
        </w:rPr>
        <w:t>entrecoros</w:t>
      </w:r>
      <w:proofErr w:type="spellEnd"/>
      <w:r w:rsidR="00A42BB7" w:rsidRPr="005C72EC">
        <w:rPr>
          <w:color w:val="000000" w:themeColor="text1"/>
          <w:lang w:val="fr-FR"/>
        </w:rPr>
        <w:t>)</w:t>
      </w:r>
      <w:r w:rsidR="00A42BB7" w:rsidRPr="005C72EC">
        <w:rPr>
          <w:rStyle w:val="Appelnotedebasdep"/>
          <w:color w:val="000000" w:themeColor="text1"/>
          <w:lang w:val="fr-FR"/>
        </w:rPr>
        <w:footnoteReference w:id="52"/>
      </w:r>
      <w:r w:rsidR="00A42BB7" w:rsidRPr="005C72EC">
        <w:rPr>
          <w:color w:val="000000" w:themeColor="text1"/>
          <w:lang w:val="fr-FR"/>
        </w:rPr>
        <w:t xml:space="preserve"> afin de favoriser pour les fidèles une bonne visibilité de la messe</w:t>
      </w:r>
      <w:r w:rsidR="00A42BB7" w:rsidRPr="005C72EC">
        <w:rPr>
          <w:rStyle w:val="Appelnotedebasdep"/>
          <w:color w:val="000000" w:themeColor="text1"/>
          <w:lang w:val="fr-FR"/>
        </w:rPr>
        <w:footnoteReference w:id="53"/>
      </w:r>
      <w:r w:rsidR="00A42BB7" w:rsidRPr="005C72EC">
        <w:rPr>
          <w:color w:val="000000" w:themeColor="text1"/>
          <w:lang w:val="fr-FR"/>
        </w:rPr>
        <w:t xml:space="preserve">. </w:t>
      </w:r>
      <w:r w:rsidR="000C5E5E" w:rsidRPr="005C72EC">
        <w:rPr>
          <w:color w:val="000000" w:themeColor="text1"/>
          <w:lang w:val="fr-FR"/>
        </w:rPr>
        <w:t xml:space="preserve">Alors que, dans les cathédrales françaises, la possibilité de voir la messe solennelle et l’hostie est entravée pour les fidèles par la présence du jubé, mais aussi par la distance qui sépare une éventuelle porte occidentale du chœur de l’autel, situé au fond d’un </w:t>
      </w:r>
      <w:r w:rsidR="000C5E5E" w:rsidRPr="005C72EC">
        <w:rPr>
          <w:i/>
          <w:iCs/>
          <w:color w:val="000000" w:themeColor="text1"/>
          <w:lang w:val="fr-FR"/>
        </w:rPr>
        <w:t>presbyterium</w:t>
      </w:r>
      <w:r w:rsidR="000C5E5E" w:rsidRPr="005C72EC">
        <w:rPr>
          <w:color w:val="000000" w:themeColor="text1"/>
          <w:lang w:val="fr-FR"/>
        </w:rPr>
        <w:t xml:space="preserve"> allongé, dans les cathédrales espagnoles la vue est favorisée non seulement par les dimensions plus réduites du sanctuaire, mais aussi par l’accès relativement libre à l’espace devant celui-ci :</w:t>
      </w:r>
    </w:p>
    <w:p w14:paraId="0AC85430" w14:textId="77777777" w:rsidR="00E77BDB" w:rsidRPr="005C72EC" w:rsidRDefault="00E77BDB" w:rsidP="005C72EC">
      <w:pPr>
        <w:pStyle w:val="NormalWeb"/>
        <w:spacing w:before="0" w:beforeAutospacing="0" w:after="0" w:afterAutospacing="0" w:line="276" w:lineRule="auto"/>
        <w:ind w:left="708"/>
        <w:rPr>
          <w:color w:val="000000" w:themeColor="text1"/>
          <w:lang w:val="fr-FR"/>
        </w:rPr>
      </w:pPr>
    </w:p>
    <w:p w14:paraId="16148ED4" w14:textId="1B43956E" w:rsidR="00E77BDB" w:rsidRPr="005C72EC" w:rsidRDefault="00E77BDB" w:rsidP="005C72EC">
      <w:pPr>
        <w:pStyle w:val="NormalWeb"/>
        <w:spacing w:before="0" w:beforeAutospacing="0" w:after="0" w:afterAutospacing="0" w:line="276" w:lineRule="auto"/>
        <w:ind w:left="708"/>
        <w:rPr>
          <w:b/>
          <w:bCs/>
          <w:lang w:val="fr-FR"/>
        </w:rPr>
      </w:pPr>
      <w:r w:rsidRPr="005C72EC">
        <w:rPr>
          <w:color w:val="000000" w:themeColor="text1"/>
          <w:lang w:val="fr-FR"/>
        </w:rPr>
        <w:t>L</w:t>
      </w:r>
      <w:r w:rsidR="00097959" w:rsidRPr="005C72EC">
        <w:rPr>
          <w:color w:val="000000" w:themeColor="text1"/>
          <w:lang w:val="fr-FR"/>
        </w:rPr>
        <w:t xml:space="preserve">e transept des cathédrales hispaniques devint un espace idéal pour accueillir l’auditoire du Bas Moyen Âge. De là, seulement limité par </w:t>
      </w:r>
      <w:proofErr w:type="gramStart"/>
      <w:r w:rsidR="00097959" w:rsidRPr="005C72EC">
        <w:rPr>
          <w:color w:val="000000" w:themeColor="text1"/>
          <w:lang w:val="fr-FR"/>
        </w:rPr>
        <w:t>la</w:t>
      </w:r>
      <w:proofErr w:type="gramEnd"/>
      <w:r w:rsidR="00097959" w:rsidRPr="005C72EC">
        <w:rPr>
          <w:rStyle w:val="apple-converted-space"/>
          <w:rFonts w:eastAsiaTheme="majorEastAsia"/>
          <w:color w:val="000000" w:themeColor="text1"/>
          <w:lang w:val="fr-FR"/>
        </w:rPr>
        <w:t> </w:t>
      </w:r>
      <w:r w:rsidR="00097959" w:rsidRPr="005C72EC">
        <w:rPr>
          <w:rStyle w:val="Accentuation"/>
          <w:rFonts w:eastAsiaTheme="majorEastAsia"/>
          <w:color w:val="000000" w:themeColor="text1"/>
          <w:lang w:val="fr-FR"/>
        </w:rPr>
        <w:t>via sacra</w:t>
      </w:r>
      <w:r w:rsidR="00097959" w:rsidRPr="005C72EC">
        <w:rPr>
          <w:color w:val="000000" w:themeColor="text1"/>
          <w:lang w:val="fr-FR"/>
        </w:rPr>
        <w:t>, celui-ci pouvait bien voir le maître-autel et ce qui s’y déroulait et, sur les supports porteurs de la travée de la croisée, les grandes chaires destinées aux lectures et à la prédication étaient visibles et audibles tant pour la communauté cathédrale que pour ses fidèles, au détriment de l’ancien “</w:t>
      </w:r>
      <w:proofErr w:type="spellStart"/>
      <w:r w:rsidR="00097959" w:rsidRPr="005C72EC">
        <w:rPr>
          <w:color w:val="000000" w:themeColor="text1"/>
          <w:lang w:val="fr-FR"/>
        </w:rPr>
        <w:t>legitorio</w:t>
      </w:r>
      <w:proofErr w:type="spellEnd"/>
      <w:r w:rsidR="00097959" w:rsidRPr="005C72EC">
        <w:rPr>
          <w:color w:val="000000" w:themeColor="text1"/>
          <w:lang w:val="fr-FR"/>
        </w:rPr>
        <w:t xml:space="preserve">” du </w:t>
      </w:r>
      <w:proofErr w:type="spellStart"/>
      <w:r w:rsidR="00097959" w:rsidRPr="005C72EC">
        <w:rPr>
          <w:color w:val="000000" w:themeColor="text1"/>
          <w:lang w:val="fr-FR"/>
        </w:rPr>
        <w:t>trascoro</w:t>
      </w:r>
      <w:proofErr w:type="spellEnd"/>
      <w:r w:rsidR="00A76777" w:rsidRPr="005C72EC">
        <w:rPr>
          <w:rStyle w:val="Appelnotedebasdep"/>
          <w:color w:val="000000" w:themeColor="text1"/>
          <w:lang w:val="fr-FR"/>
        </w:rPr>
        <w:footnoteReference w:id="54"/>
      </w:r>
      <w:r w:rsidR="00A76777" w:rsidRPr="005C72EC">
        <w:rPr>
          <w:color w:val="000000" w:themeColor="text1"/>
          <w:lang w:val="fr-FR"/>
        </w:rPr>
        <w:t>.</w:t>
      </w:r>
      <w:r w:rsidR="00B153B9" w:rsidRPr="005C72EC">
        <w:rPr>
          <w:color w:val="000000" w:themeColor="text1"/>
          <w:lang w:val="fr-FR"/>
        </w:rPr>
        <w:t xml:space="preserve"> </w:t>
      </w:r>
    </w:p>
    <w:p w14:paraId="103A6B7F" w14:textId="77777777" w:rsidR="00E77BDB" w:rsidRPr="005C72EC" w:rsidRDefault="00E77BDB" w:rsidP="005C72EC">
      <w:pPr>
        <w:pStyle w:val="NormalWeb"/>
        <w:spacing w:before="0" w:beforeAutospacing="0" w:after="0" w:afterAutospacing="0" w:line="276" w:lineRule="auto"/>
        <w:rPr>
          <w:color w:val="000000" w:themeColor="text1"/>
          <w:lang w:val="fr-FR"/>
        </w:rPr>
      </w:pPr>
    </w:p>
    <w:p w14:paraId="53752D46" w14:textId="77777777" w:rsidR="00E77BDB" w:rsidRPr="005C72EC" w:rsidRDefault="000F510F" w:rsidP="005C72EC">
      <w:pPr>
        <w:pStyle w:val="NormalWeb"/>
        <w:spacing w:before="0" w:beforeAutospacing="0" w:after="0" w:afterAutospacing="0" w:line="276" w:lineRule="auto"/>
        <w:rPr>
          <w:color w:val="000000" w:themeColor="text1"/>
          <w:lang w:val="fr-FR"/>
        </w:rPr>
      </w:pPr>
      <w:r w:rsidRPr="005C72EC">
        <w:rPr>
          <w:color w:val="000000" w:themeColor="text1"/>
          <w:lang w:val="fr-FR"/>
        </w:rPr>
        <w:t>Lorsque et non sans résistances</w:t>
      </w:r>
      <w:r w:rsidRPr="005C72EC">
        <w:rPr>
          <w:rStyle w:val="Appelnotedebasdep"/>
          <w:color w:val="000000" w:themeColor="text1"/>
          <w:lang w:val="fr-FR"/>
        </w:rPr>
        <w:footnoteReference w:id="55"/>
      </w:r>
      <w:r w:rsidRPr="005C72EC">
        <w:rPr>
          <w:color w:val="000000" w:themeColor="text1"/>
          <w:lang w:val="fr-FR"/>
        </w:rPr>
        <w:t>, la réforme tridentine provoquera la destruction des jubés dans les églises ou cathédrales françaises afin de rendre visible l’espace de l’autel, la structure des cathédrales espagnoles ne subira pas de grands changements,</w:t>
      </w:r>
      <w:r w:rsidR="00D27601" w:rsidRPr="005C72EC">
        <w:rPr>
          <w:color w:val="000000" w:themeColor="text1"/>
          <w:lang w:val="fr-FR"/>
        </w:rPr>
        <w:t xml:space="preserve"> hormis l’introduction du tabernacle tridentin au centre du sanctuaire</w:t>
      </w:r>
      <w:r w:rsidR="00993F8C" w:rsidRPr="005C72EC">
        <w:rPr>
          <w:color w:val="000000" w:themeColor="text1"/>
          <w:lang w:val="fr-FR"/>
        </w:rPr>
        <w:t xml:space="preserve"> (</w:t>
      </w:r>
      <w:r w:rsidR="00993F8C" w:rsidRPr="005C72EC">
        <w:rPr>
          <w:i/>
          <w:iCs/>
          <w:color w:val="000000" w:themeColor="text1"/>
          <w:lang w:val="fr-FR"/>
        </w:rPr>
        <w:t>presbyterium</w:t>
      </w:r>
      <w:r w:rsidR="00993F8C" w:rsidRPr="005C72EC">
        <w:rPr>
          <w:color w:val="000000" w:themeColor="text1"/>
          <w:lang w:val="fr-FR"/>
        </w:rPr>
        <w:t>)</w:t>
      </w:r>
      <w:r w:rsidR="00D27601" w:rsidRPr="005C72EC">
        <w:rPr>
          <w:rStyle w:val="Appelnotedebasdep"/>
          <w:color w:val="000000" w:themeColor="text1"/>
          <w:lang w:val="fr-FR"/>
        </w:rPr>
        <w:footnoteReference w:id="56"/>
      </w:r>
      <w:r w:rsidR="00E77BDB" w:rsidRPr="005C72EC">
        <w:rPr>
          <w:color w:val="000000" w:themeColor="text1"/>
          <w:lang w:val="fr-FR"/>
        </w:rPr>
        <w:t>.</w:t>
      </w:r>
    </w:p>
    <w:p w14:paraId="2E1FAD3E" w14:textId="77777777" w:rsidR="00E77BDB" w:rsidRPr="005C72EC" w:rsidRDefault="00E77BDB" w:rsidP="005C72EC">
      <w:pPr>
        <w:pStyle w:val="NormalWeb"/>
        <w:spacing w:before="0" w:beforeAutospacing="0" w:after="0" w:afterAutospacing="0" w:line="276" w:lineRule="auto"/>
        <w:rPr>
          <w:b/>
          <w:bCs/>
          <w:lang w:val="fr-FR"/>
        </w:rPr>
      </w:pPr>
      <w:r w:rsidRPr="005C72EC">
        <w:rPr>
          <w:color w:val="000000" w:themeColor="text1"/>
          <w:lang w:val="fr-FR"/>
        </w:rPr>
        <w:tab/>
      </w:r>
      <w:r w:rsidR="008E55EE" w:rsidRPr="005C72EC">
        <w:rPr>
          <w:color w:val="000000" w:themeColor="text1"/>
          <w:lang w:val="fr-FR"/>
        </w:rPr>
        <w:t>Du point de vue historique, la situation apparaît quelque peu paradoxale. Alors que la structure des cathédrales gothiques françaises se prête plus facilement à une adaptation liturgique conforme aux orientations du concile Vatican II, le cas des cathédrales (ou églises) espagnoles est plus complexe. En effet, le chœur espagnol placé au milieu de la nef rend non seulement problématique l’appropriation liturgique de l’ensemble de l’espace de l’église, mais, en tant qu’espace clos relevant d’une logique du passé, il tend à devenir plutôt un lieu muséal à visiter.</w:t>
      </w:r>
    </w:p>
    <w:p w14:paraId="519E42FD" w14:textId="77777777" w:rsidR="00E77BDB" w:rsidRPr="005C72EC" w:rsidRDefault="00E77BDB" w:rsidP="005C72EC">
      <w:pPr>
        <w:pStyle w:val="NormalWeb"/>
        <w:spacing w:before="0" w:beforeAutospacing="0" w:after="0" w:afterAutospacing="0" w:line="276" w:lineRule="auto"/>
        <w:rPr>
          <w:b/>
          <w:bCs/>
          <w:lang w:val="fr-FR"/>
        </w:rPr>
      </w:pPr>
      <w:r w:rsidRPr="005C72EC">
        <w:rPr>
          <w:b/>
          <w:bCs/>
          <w:lang w:val="fr-FR"/>
        </w:rPr>
        <w:tab/>
      </w:r>
      <w:r w:rsidR="00F47398" w:rsidRPr="005C72EC">
        <w:rPr>
          <w:color w:val="000000" w:themeColor="text1"/>
          <w:lang w:val="fr-FR"/>
        </w:rPr>
        <w:t xml:space="preserve">On a donc cherché </w:t>
      </w:r>
      <w:r w:rsidR="00813340" w:rsidRPr="005C72EC">
        <w:rPr>
          <w:color w:val="000000" w:themeColor="text1"/>
          <w:lang w:val="fr-FR"/>
        </w:rPr>
        <w:t>diverses solutions selon les possibilités d’aménagement du lieu.</w:t>
      </w:r>
      <w:r w:rsidR="00B04899" w:rsidRPr="005C72EC">
        <w:rPr>
          <w:color w:val="000000" w:themeColor="text1"/>
          <w:lang w:val="fr-FR"/>
        </w:rPr>
        <w:t xml:space="preserve"> </w:t>
      </w:r>
      <w:r w:rsidR="00440F07" w:rsidRPr="005C72EC">
        <w:rPr>
          <w:color w:val="000000" w:themeColor="text1"/>
          <w:lang w:val="fr-FR"/>
        </w:rPr>
        <w:t xml:space="preserve">Outre la solution, plutôt peu fréquente, qui consiste à supprimer le </w:t>
      </w:r>
      <w:proofErr w:type="spellStart"/>
      <w:r w:rsidR="00440F07" w:rsidRPr="005C72EC">
        <w:rPr>
          <w:i/>
          <w:iCs/>
          <w:color w:val="000000" w:themeColor="text1"/>
          <w:lang w:val="fr-FR"/>
        </w:rPr>
        <w:t>trascoro</w:t>
      </w:r>
      <w:proofErr w:type="spellEnd"/>
      <w:r w:rsidR="00440F07" w:rsidRPr="005C72EC">
        <w:rPr>
          <w:color w:val="000000" w:themeColor="text1"/>
          <w:lang w:val="fr-FR"/>
        </w:rPr>
        <w:t xml:space="preserve"> ou le chœur lui-même</w:t>
      </w:r>
      <w:r w:rsidR="00440F07" w:rsidRPr="005C72EC">
        <w:rPr>
          <w:rStyle w:val="Appelnotedebasdep"/>
          <w:color w:val="000000" w:themeColor="text1"/>
          <w:lang w:val="fr-FR"/>
        </w:rPr>
        <w:footnoteReference w:id="57"/>
      </w:r>
      <w:r w:rsidR="00440F07" w:rsidRPr="005C72EC">
        <w:rPr>
          <w:color w:val="000000" w:themeColor="text1"/>
          <w:lang w:val="fr-FR"/>
        </w:rPr>
        <w:t>, la solution la plus courante est de limiter l’espace de la célébration au transept, soit sous une forme frontale par rapport au presbytère gothique, soit sous une forme verticale en plaçant l’autel sur l’un des côtés du transept</w:t>
      </w:r>
      <w:r w:rsidR="00813340" w:rsidRPr="005C72EC">
        <w:rPr>
          <w:color w:val="000000" w:themeColor="text1"/>
          <w:lang w:val="fr-FR"/>
        </w:rPr>
        <w:t xml:space="preserve">. </w:t>
      </w:r>
      <w:r w:rsidR="00F47398" w:rsidRPr="005C72EC">
        <w:rPr>
          <w:color w:val="000000" w:themeColor="text1"/>
          <w:lang w:val="fr-FR"/>
        </w:rPr>
        <w:t>Ainsi, à Séville, pour la messe dominicale, c’est la forme longitudinale du transept qui est adoptée en plaçant l’autel du côté gauche. Une solution similaire peut être observée à Tolède, où l’autel est placé du côté droit</w:t>
      </w:r>
      <w:r w:rsidR="00F47398" w:rsidRPr="005C72EC">
        <w:rPr>
          <w:rStyle w:val="Appelnotedebasdep"/>
          <w:color w:val="000000" w:themeColor="text1"/>
          <w:lang w:val="fr-FR"/>
        </w:rPr>
        <w:footnoteReference w:id="58"/>
      </w:r>
      <w:r w:rsidR="00F47398" w:rsidRPr="005C72EC">
        <w:rPr>
          <w:color w:val="000000" w:themeColor="text1"/>
          <w:lang w:val="fr-FR"/>
        </w:rPr>
        <w:t>. À Barcelone en revanche, les fidèles occupent normalement un vaste espace entre le chœur et le presbytère.</w:t>
      </w:r>
    </w:p>
    <w:p w14:paraId="617F0B5C" w14:textId="77777777" w:rsidR="00E77BDB" w:rsidRPr="005C72EC" w:rsidRDefault="00E77BDB" w:rsidP="005C72EC">
      <w:pPr>
        <w:pStyle w:val="NormalWeb"/>
        <w:spacing w:before="0" w:beforeAutospacing="0" w:after="0" w:afterAutospacing="0" w:line="276" w:lineRule="auto"/>
        <w:rPr>
          <w:b/>
          <w:bCs/>
          <w:lang w:val="fr-FR"/>
        </w:rPr>
      </w:pPr>
      <w:r w:rsidRPr="005C72EC">
        <w:rPr>
          <w:b/>
          <w:bCs/>
          <w:lang w:val="fr-FR"/>
        </w:rPr>
        <w:tab/>
      </w:r>
      <w:r w:rsidR="00414F05" w:rsidRPr="005C72EC">
        <w:rPr>
          <w:color w:val="000000" w:themeColor="text1"/>
          <w:lang w:val="fr-FR"/>
        </w:rPr>
        <w:t>Ces observations mettent en évidence une difficulté et une oscillation dans la conception de l’espace liturgique, tel qu’il peut être défini dans la ligne de Vatican II. Au-delà des solutions locales concrètes, la partie de la nef - autrefois normalement dédiée à la dévotion des fidèles - ne joue plus aucun rôle, se limitant presque toujours à un espace de passage. En d’autres termes, la position du chœur espagnol au milieu de la nef brise la perception de l’espace intérieur, le rendant difficilement habitable pour l’assemblée qui prend place dans l’action liturgique. Il en résulte que la liturgie se focalise sur la partie presbytérale et sur le transept, sans même que l’on puisse atteindre une solution satisfaisante et stable.</w:t>
      </w:r>
    </w:p>
    <w:p w14:paraId="78780C1B" w14:textId="77777777" w:rsidR="00E77BDB" w:rsidRPr="005C72EC" w:rsidRDefault="00E77BDB" w:rsidP="005C72EC">
      <w:pPr>
        <w:pStyle w:val="NormalWeb"/>
        <w:spacing w:before="0" w:beforeAutospacing="0" w:after="0" w:afterAutospacing="0" w:line="276" w:lineRule="auto"/>
        <w:rPr>
          <w:b/>
          <w:bCs/>
          <w:lang w:val="fr-FR"/>
        </w:rPr>
      </w:pPr>
    </w:p>
    <w:p w14:paraId="0996AE30" w14:textId="51A2849E" w:rsidR="00E77BDB" w:rsidRPr="005C72EC" w:rsidRDefault="007304D9" w:rsidP="005C72EC">
      <w:pPr>
        <w:pStyle w:val="NormalWeb"/>
        <w:spacing w:before="0" w:beforeAutospacing="0" w:after="0" w:afterAutospacing="0" w:line="276" w:lineRule="auto"/>
        <w:rPr>
          <w:i/>
          <w:iCs/>
          <w:lang w:val="fr-FR"/>
        </w:rPr>
      </w:pPr>
      <w:r w:rsidRPr="005C72EC">
        <w:rPr>
          <w:rStyle w:val="lev"/>
          <w:rFonts w:eastAsiaTheme="majorEastAsia"/>
          <w:i/>
          <w:iCs/>
          <w:color w:val="000000" w:themeColor="text1"/>
          <w:lang w:val="fr-FR"/>
        </w:rPr>
        <w:t xml:space="preserve">De l’expérience de </w:t>
      </w:r>
      <w:proofErr w:type="spellStart"/>
      <w:r w:rsidRPr="005C72EC">
        <w:rPr>
          <w:rStyle w:val="lev"/>
          <w:rFonts w:eastAsiaTheme="majorEastAsia"/>
          <w:i/>
          <w:iCs/>
          <w:color w:val="000000" w:themeColor="text1"/>
          <w:lang w:val="fr-FR"/>
        </w:rPr>
        <w:t>Rothenfels</w:t>
      </w:r>
      <w:proofErr w:type="spellEnd"/>
      <w:r w:rsidRPr="005C72EC">
        <w:rPr>
          <w:rStyle w:val="lev"/>
          <w:rFonts w:eastAsiaTheme="majorEastAsia"/>
          <w:i/>
          <w:iCs/>
          <w:color w:val="000000" w:themeColor="text1"/>
          <w:lang w:val="fr-FR"/>
        </w:rPr>
        <w:t xml:space="preserve"> à la « liturgie en chemin »</w:t>
      </w:r>
    </w:p>
    <w:p w14:paraId="7F3F7B12" w14:textId="77777777" w:rsidR="00E77BDB" w:rsidRPr="005C72EC" w:rsidRDefault="00E77BDB" w:rsidP="005C72EC">
      <w:pPr>
        <w:pStyle w:val="NormalWeb"/>
        <w:spacing w:before="0" w:beforeAutospacing="0" w:after="0" w:afterAutospacing="0" w:line="276" w:lineRule="auto"/>
        <w:rPr>
          <w:b/>
          <w:bCs/>
          <w:lang w:val="fr-FR"/>
        </w:rPr>
      </w:pPr>
    </w:p>
    <w:p w14:paraId="2B9CE0AC" w14:textId="77777777" w:rsidR="00E77BDB" w:rsidRPr="005C72EC" w:rsidRDefault="00DD1495" w:rsidP="005C72EC">
      <w:pPr>
        <w:pStyle w:val="NormalWeb"/>
        <w:spacing w:before="0" w:beforeAutospacing="0" w:after="0" w:afterAutospacing="0" w:line="276" w:lineRule="auto"/>
        <w:rPr>
          <w:b/>
          <w:bCs/>
          <w:lang w:val="fr-FR"/>
        </w:rPr>
      </w:pPr>
      <w:r w:rsidRPr="005C72EC">
        <w:rPr>
          <w:color w:val="000000" w:themeColor="text1"/>
          <w:lang w:val="fr-FR"/>
        </w:rPr>
        <w:t xml:space="preserve">L’expérimentation liturgique menée par Romano Guardini et Rudolf Schwarz au château de </w:t>
      </w:r>
      <w:proofErr w:type="spellStart"/>
      <w:r w:rsidRPr="005C72EC">
        <w:rPr>
          <w:color w:val="000000" w:themeColor="text1"/>
          <w:lang w:val="fr-FR"/>
        </w:rPr>
        <w:t>Rothenfels</w:t>
      </w:r>
      <w:proofErr w:type="spellEnd"/>
      <w:r w:rsidRPr="005C72EC">
        <w:rPr>
          <w:color w:val="000000" w:themeColor="text1"/>
          <w:lang w:val="fr-FR"/>
        </w:rPr>
        <w:t xml:space="preserve"> dans les années vingt et trente du XXᵉ siècle offre à ce stade une impulsion intéressante pour une réflexion sur l’adaptation liturgique des cathédrales espagnoles. Il est évident qu’il ne s’agit pas exactement de la même situation : alors que la salle relativement vide du château se laisse facilement modeler par la communauté qui prend corps dans l’action liturgique, l’espace des cathédrales espagnoles est, en un certain sens, fragmenté. Il faut toutefois observer que l’expérience de </w:t>
      </w:r>
      <w:proofErr w:type="spellStart"/>
      <w:r w:rsidRPr="005C72EC">
        <w:rPr>
          <w:color w:val="000000" w:themeColor="text1"/>
          <w:lang w:val="fr-FR"/>
        </w:rPr>
        <w:t>Rothenfels</w:t>
      </w:r>
      <w:proofErr w:type="spellEnd"/>
      <w:r w:rsidRPr="005C72EC">
        <w:rPr>
          <w:color w:val="000000" w:themeColor="text1"/>
          <w:lang w:val="fr-FR"/>
        </w:rPr>
        <w:t xml:space="preserve"> ne part pas seulement des possibilités spatiales de la salle des Chevaliers, mais aussi - sinon principalement - de l’idée d’un espace façonné par la communauté qui prend place de manière active et créative, c’est-à-dire qui expérimente la forme de l’espace la plus apte à conjuguer le sens de l’action liturgique et celui de </w:t>
      </w:r>
      <w:r w:rsidR="007304D9" w:rsidRPr="005C72EC">
        <w:rPr>
          <w:color w:val="000000" w:themeColor="text1"/>
          <w:lang w:val="fr-FR"/>
        </w:rPr>
        <w:t>l’assemblée qui célèbr</w:t>
      </w:r>
      <w:r w:rsidR="00A76777" w:rsidRPr="005C72EC">
        <w:rPr>
          <w:color w:val="000000" w:themeColor="text1"/>
          <w:lang w:val="fr-FR"/>
        </w:rPr>
        <w:t>e</w:t>
      </w:r>
      <w:r w:rsidR="00A76777" w:rsidRPr="005C72EC">
        <w:rPr>
          <w:rStyle w:val="Appelnotedebasdep"/>
          <w:color w:val="000000" w:themeColor="text1"/>
          <w:lang w:val="fr-FR"/>
        </w:rPr>
        <w:footnoteReference w:id="59"/>
      </w:r>
      <w:r w:rsidR="007304D9" w:rsidRPr="005C72EC">
        <w:rPr>
          <w:color w:val="000000" w:themeColor="text1"/>
          <w:lang w:val="fr-FR"/>
        </w:rPr>
        <w:t>.</w:t>
      </w:r>
    </w:p>
    <w:p w14:paraId="6A302076" w14:textId="77777777" w:rsidR="00E77BDB" w:rsidRPr="005C72EC" w:rsidRDefault="00E77BDB" w:rsidP="005C72EC">
      <w:pPr>
        <w:pStyle w:val="NormalWeb"/>
        <w:spacing w:before="0" w:beforeAutospacing="0" w:after="0" w:afterAutospacing="0" w:line="276" w:lineRule="auto"/>
        <w:rPr>
          <w:b/>
          <w:bCs/>
          <w:lang w:val="fr-FR"/>
        </w:rPr>
      </w:pPr>
      <w:r w:rsidRPr="005C72EC">
        <w:rPr>
          <w:b/>
          <w:bCs/>
          <w:lang w:val="fr-FR"/>
        </w:rPr>
        <w:tab/>
      </w:r>
      <w:r w:rsidR="00DD1495" w:rsidRPr="005C72EC">
        <w:rPr>
          <w:color w:val="000000" w:themeColor="text1"/>
          <w:lang w:val="fr-FR"/>
        </w:rPr>
        <w:t>En ce qui concerne les cathédrales espagnoles, si l’on prend en considération, d’une part, le</w:t>
      </w:r>
      <w:r w:rsidR="00DD1495" w:rsidRPr="005C72EC">
        <w:rPr>
          <w:rStyle w:val="apple-converted-space"/>
          <w:rFonts w:eastAsiaTheme="majorEastAsia"/>
          <w:color w:val="000000" w:themeColor="text1"/>
          <w:lang w:val="fr-FR"/>
        </w:rPr>
        <w:t> </w:t>
      </w:r>
      <w:r w:rsidR="00DD1495" w:rsidRPr="005C72EC">
        <w:rPr>
          <w:rStyle w:val="Accentuation"/>
          <w:rFonts w:eastAsiaTheme="majorEastAsia"/>
          <w:color w:val="000000" w:themeColor="text1"/>
          <w:lang w:val="fr-FR"/>
        </w:rPr>
        <w:t>statu quo</w:t>
      </w:r>
      <w:r w:rsidR="00DD1495" w:rsidRPr="005C72EC">
        <w:rPr>
          <w:color w:val="000000" w:themeColor="text1"/>
          <w:lang w:val="fr-FR"/>
        </w:rPr>
        <w:t xml:space="preserve">, à savoir la présence du chœur en tant qu’élément relevant du patrimoine historique de l’édifice, et, d’autre part, l’ensemble de la nef comme espace de l’assemblée </w:t>
      </w:r>
      <w:proofErr w:type="spellStart"/>
      <w:r w:rsidR="00DD1495" w:rsidRPr="005C72EC">
        <w:rPr>
          <w:color w:val="000000" w:themeColor="text1"/>
          <w:lang w:val="fr-FR"/>
        </w:rPr>
        <w:t>célébrante</w:t>
      </w:r>
      <w:proofErr w:type="spellEnd"/>
      <w:r w:rsidR="00DD1495" w:rsidRPr="005C72EC">
        <w:rPr>
          <w:color w:val="000000" w:themeColor="text1"/>
          <w:lang w:val="fr-FR"/>
        </w:rPr>
        <w:t>, on peut se demander si la forme d’une « liturgie en chemin » ne pourrait pas offrir une solution, même limitée</w:t>
      </w:r>
      <w:r w:rsidR="00745C96" w:rsidRPr="005C72EC">
        <w:rPr>
          <w:rStyle w:val="Appelnotedebasdep"/>
          <w:color w:val="000000" w:themeColor="text1"/>
          <w:lang w:val="fr-FR"/>
        </w:rPr>
        <w:footnoteReference w:id="60"/>
      </w:r>
      <w:r w:rsidR="00DD1495" w:rsidRPr="005C72EC">
        <w:rPr>
          <w:color w:val="000000" w:themeColor="text1"/>
          <w:lang w:val="fr-FR"/>
        </w:rPr>
        <w:t xml:space="preserve">. En effet, on pourrait envisager l’espace qui s’étend entre l’entrée principale et le chœur (partie occidentale) comme le lieu où la communauté liturgique se rassemble et prend forme en écoutant la Parole de Dieu, et l’espace de l’autel situé entre le </w:t>
      </w:r>
      <w:r w:rsidR="00DD1495" w:rsidRPr="005C72EC">
        <w:rPr>
          <w:i/>
          <w:iCs/>
          <w:color w:val="000000" w:themeColor="text1"/>
          <w:lang w:val="fr-FR"/>
        </w:rPr>
        <w:t>presbyterium</w:t>
      </w:r>
      <w:r w:rsidR="00DD1495" w:rsidRPr="005C72EC">
        <w:rPr>
          <w:color w:val="000000" w:themeColor="text1"/>
          <w:lang w:val="fr-FR"/>
        </w:rPr>
        <w:t xml:space="preserve"> et le chœur (espace du transept) comme le lieu vers lequel la communauté se déplace pour célébrer l’eucharistie.</w:t>
      </w:r>
      <w:r w:rsidR="00806932" w:rsidRPr="005C72EC">
        <w:rPr>
          <w:color w:val="000000" w:themeColor="text1"/>
          <w:lang w:val="fr-FR"/>
        </w:rPr>
        <w:t xml:space="preserve"> La structure plurielle ou bipolaire </w:t>
      </w:r>
      <w:r w:rsidR="00993F8C" w:rsidRPr="005C72EC">
        <w:rPr>
          <w:color w:val="000000" w:themeColor="text1"/>
          <w:lang w:val="fr-FR"/>
        </w:rPr>
        <w:t xml:space="preserve">de </w:t>
      </w:r>
      <w:r w:rsidR="00806932" w:rsidRPr="005C72EC">
        <w:rPr>
          <w:color w:val="000000" w:themeColor="text1"/>
          <w:lang w:val="fr-FR"/>
        </w:rPr>
        <w:t>l’espace liturgique et la forme stationnale, c’est-à-dire dynamique, de la liturgie - même si probablement limitée au dimanche - pourraient favoriser une expérience plus unifiée de l’espace grâce au déplacement que suscite une « célébration en chemin ».</w:t>
      </w:r>
    </w:p>
    <w:p w14:paraId="0F25775C" w14:textId="77777777" w:rsidR="00E77BDB" w:rsidRPr="005C72EC" w:rsidRDefault="00E77BDB" w:rsidP="005C72EC">
      <w:pPr>
        <w:pStyle w:val="NormalWeb"/>
        <w:spacing w:before="0" w:beforeAutospacing="0" w:after="0" w:afterAutospacing="0" w:line="276" w:lineRule="auto"/>
        <w:rPr>
          <w:b/>
          <w:bCs/>
          <w:lang w:val="fr-FR"/>
        </w:rPr>
      </w:pPr>
      <w:r w:rsidRPr="005C72EC">
        <w:rPr>
          <w:b/>
          <w:bCs/>
          <w:lang w:val="fr-FR"/>
        </w:rPr>
        <w:tab/>
      </w:r>
      <w:r w:rsidR="00806932" w:rsidRPr="005C72EC">
        <w:rPr>
          <w:color w:val="000000" w:themeColor="text1"/>
          <w:lang w:val="fr-FR"/>
        </w:rPr>
        <w:t>En Espagne, l’aménagement du chœur au centre de la nef avait pour objectif de rendre visible aux fidèles le lieu de l’autel. Si, d’une part, cette solution apparait problématique aujourd’hui pour la mise en œuvre de la liturgie réformée à la suite de Vatican II, d’autre part elle offre une opportunité de quitter l’approche exclusivement eucharistique d’un espace focalisé uniquement sur l’autel.</w:t>
      </w:r>
    </w:p>
    <w:p w14:paraId="5EFF74F3" w14:textId="77777777" w:rsidR="00E77BDB" w:rsidRPr="005C72EC" w:rsidRDefault="00E77BDB" w:rsidP="005C72EC">
      <w:pPr>
        <w:pStyle w:val="NormalWeb"/>
        <w:spacing w:before="0" w:beforeAutospacing="0" w:after="0" w:afterAutospacing="0" w:line="276" w:lineRule="auto"/>
        <w:rPr>
          <w:b/>
          <w:bCs/>
          <w:lang w:val="fr-FR"/>
        </w:rPr>
      </w:pPr>
      <w:r w:rsidRPr="005C72EC">
        <w:rPr>
          <w:b/>
          <w:bCs/>
          <w:lang w:val="fr-FR"/>
        </w:rPr>
        <w:tab/>
      </w:r>
      <w:r w:rsidR="005F20C9" w:rsidRPr="005C72EC">
        <w:rPr>
          <w:color w:val="000000" w:themeColor="text1"/>
          <w:lang w:val="fr-FR"/>
        </w:rPr>
        <w:t xml:space="preserve">Il convient de souligner que la solution bipolaire ne supprime pas nécessairement l’unité de l’espace eucharistique, car elle l’exprime non pas tant de manière visuelle qu’à travers des déplacements et des actions. </w:t>
      </w:r>
      <w:bookmarkStart w:id="0" w:name="_Hlk217230468"/>
      <w:r w:rsidR="005F20C9" w:rsidRPr="005C72EC">
        <w:rPr>
          <w:color w:val="000000" w:themeColor="text1"/>
          <w:lang w:val="fr-FR"/>
        </w:rPr>
        <w:t xml:space="preserve">Le fait cependant que les deux parties de la cathédrale se présentent visuellement comme distinctes ou séparées fait que l’espace de la Parole, situé à l’ouest du chœur, acquiert non seulement une certaine autonomie par rapport à l’espace de l’autel, souvent invisible depuis cet endroit, mais offre aussi un espace qui se prête à des formes de célébrations non eucharistiques et en particulier la liturgie des Heures. </w:t>
      </w:r>
      <w:bookmarkEnd w:id="0"/>
      <w:r w:rsidR="005F20C9" w:rsidRPr="005C72EC">
        <w:rPr>
          <w:color w:val="000000" w:themeColor="text1"/>
          <w:lang w:val="fr-FR"/>
        </w:rPr>
        <w:t>En outre, la localisation du lieu de l’autel dans le transept, que l’assemblée rejoint après avoir écouté la Parole de Dieu, permet de penser l’assemblée eucharistique non plus sous une forme frontale et statique, mais réellement rassemblée autour de l’autel, selon l’expression du Canon romain.</w:t>
      </w:r>
    </w:p>
    <w:p w14:paraId="1D5F02FE" w14:textId="7940C6F6" w:rsidR="000906FE" w:rsidRPr="005C72EC" w:rsidRDefault="00E77BDB" w:rsidP="005C72EC">
      <w:pPr>
        <w:pStyle w:val="NormalWeb"/>
        <w:spacing w:before="0" w:beforeAutospacing="0" w:after="0" w:afterAutospacing="0" w:line="276" w:lineRule="auto"/>
        <w:rPr>
          <w:color w:val="000000" w:themeColor="text1"/>
          <w:lang w:val="fr-FR"/>
        </w:rPr>
      </w:pPr>
      <w:r w:rsidRPr="005C72EC">
        <w:rPr>
          <w:b/>
          <w:bCs/>
          <w:lang w:val="fr-FR"/>
        </w:rPr>
        <w:tab/>
      </w:r>
      <w:r w:rsidR="008F292B" w:rsidRPr="005C72EC">
        <w:rPr>
          <w:color w:val="000000" w:themeColor="text1"/>
          <w:lang w:val="fr-FR"/>
        </w:rPr>
        <w:t xml:space="preserve">Les différentes options mises en œuvre dans les cathédrales espagnoles témoignent d’une difficulté persistante à élaborer des réponses satisfaisantes et durables. </w:t>
      </w:r>
      <w:r w:rsidR="005F20C9" w:rsidRPr="005C72EC">
        <w:rPr>
          <w:color w:val="000000" w:themeColor="text1"/>
          <w:lang w:val="fr-FR"/>
        </w:rPr>
        <w:t>La forme de l’espace liturgique, dans ce cas, fait penser assez souvent à quelque chose de provisoire. Même si la solution du problème n’est pas facile à trouver en raison de la complexité structurelle des cathédrales espagnoles, la question exige un examen attentif, car il s’agit souvent d’espaces qui constituent une référence pour les églises paroissiales et d’autres du diocèse. Dans ce sens, la solution plurielle de l’espace liturgique et une forme de liturgie plus dynamique permettraient de sortir d’une liturgie excessivement frontale et statique.</w:t>
      </w:r>
    </w:p>
    <w:sectPr w:rsidR="000906FE" w:rsidRPr="005C72EC">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8C22E" w14:textId="77777777" w:rsidR="00027D09" w:rsidRDefault="00027D09" w:rsidP="00813340">
      <w:r>
        <w:separator/>
      </w:r>
    </w:p>
  </w:endnote>
  <w:endnote w:type="continuationSeparator" w:id="0">
    <w:p w14:paraId="4F1E7252" w14:textId="77777777" w:rsidR="00027D09" w:rsidRDefault="00027D09" w:rsidP="0081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17906403"/>
      <w:docPartObj>
        <w:docPartGallery w:val="Page Numbers (Bottom of Page)"/>
        <w:docPartUnique/>
      </w:docPartObj>
    </w:sdtPr>
    <w:sdtContent>
      <w:p w14:paraId="65E900BE" w14:textId="24B8152D" w:rsidR="00D1047B" w:rsidRDefault="00D1047B" w:rsidP="005B471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56390E5E" w14:textId="77777777" w:rsidR="00D1047B" w:rsidRDefault="00D1047B" w:rsidP="00D1047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5050454"/>
      <w:docPartObj>
        <w:docPartGallery w:val="Page Numbers (Bottom of Page)"/>
        <w:docPartUnique/>
      </w:docPartObj>
    </w:sdtPr>
    <w:sdtContent>
      <w:p w14:paraId="39C6CD1C" w14:textId="49E10B83" w:rsidR="00D1047B" w:rsidRDefault="00D1047B" w:rsidP="005B471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6</w:t>
        </w:r>
        <w:r>
          <w:rPr>
            <w:rStyle w:val="Numrodepage"/>
          </w:rPr>
          <w:fldChar w:fldCharType="end"/>
        </w:r>
      </w:p>
    </w:sdtContent>
  </w:sdt>
  <w:p w14:paraId="2E3EC98C" w14:textId="77777777" w:rsidR="00D1047B" w:rsidRDefault="00D1047B" w:rsidP="00D1047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2F383" w14:textId="77777777" w:rsidR="00027D09" w:rsidRDefault="00027D09" w:rsidP="00813340">
      <w:r>
        <w:separator/>
      </w:r>
    </w:p>
  </w:footnote>
  <w:footnote w:type="continuationSeparator" w:id="0">
    <w:p w14:paraId="5146BE35" w14:textId="77777777" w:rsidR="00027D09" w:rsidRDefault="00027D09" w:rsidP="00813340">
      <w:r>
        <w:continuationSeparator/>
      </w:r>
    </w:p>
  </w:footnote>
  <w:footnote w:id="1">
    <w:p w14:paraId="638A5D38" w14:textId="77777777" w:rsidR="001B1AB5" w:rsidRPr="00E732D6" w:rsidRDefault="001B1AB5" w:rsidP="0057045E">
      <w:pPr>
        <w:pStyle w:val="Notedebasdepage"/>
        <w:jc w:val="both"/>
        <w:rPr>
          <w:rFonts w:cstheme="minorHAnsi"/>
          <w:lang w:val="fr-FR"/>
        </w:rPr>
      </w:pPr>
      <w:r w:rsidRPr="00E732D6">
        <w:rPr>
          <w:rStyle w:val="Appelnotedebasdep"/>
          <w:rFonts w:cstheme="minorHAnsi"/>
        </w:rPr>
        <w:footnoteRef/>
      </w:r>
      <w:r w:rsidRPr="00E732D6">
        <w:rPr>
          <w:rFonts w:cstheme="minorHAnsi"/>
          <w:lang w:val="fr-FR"/>
        </w:rPr>
        <w:t xml:space="preserve"> Pour une première série de contributions du groupe de recherche, cf. </w:t>
      </w:r>
      <w:r w:rsidRPr="00E732D6">
        <w:rPr>
          <w:rFonts w:cstheme="minorHAnsi"/>
          <w:smallCaps/>
          <w:lang w:val="fr-FR"/>
        </w:rPr>
        <w:t>M. Steinmetz</w:t>
      </w:r>
      <w:r w:rsidRPr="00E732D6">
        <w:rPr>
          <w:rFonts w:cstheme="minorHAnsi"/>
          <w:lang w:val="fr-FR"/>
        </w:rPr>
        <w:t xml:space="preserve"> (</w:t>
      </w:r>
      <w:proofErr w:type="spellStart"/>
      <w:r w:rsidRPr="00E732D6">
        <w:rPr>
          <w:rFonts w:cstheme="minorHAnsi"/>
          <w:lang w:val="fr-FR"/>
        </w:rPr>
        <w:t>dir</w:t>
      </w:r>
      <w:proofErr w:type="spellEnd"/>
      <w:r w:rsidRPr="00E732D6">
        <w:rPr>
          <w:rFonts w:cstheme="minorHAnsi"/>
          <w:lang w:val="fr-FR"/>
        </w:rPr>
        <w:t xml:space="preserve">.), </w:t>
      </w:r>
      <w:r w:rsidRPr="00E732D6">
        <w:rPr>
          <w:rFonts w:cstheme="minorHAnsi"/>
          <w:i/>
          <w:lang w:val="fr-FR"/>
        </w:rPr>
        <w:t xml:space="preserve">Pour que tous soient </w:t>
      </w:r>
      <w:proofErr w:type="gramStart"/>
      <w:r w:rsidRPr="00E732D6">
        <w:rPr>
          <w:rFonts w:cstheme="minorHAnsi"/>
          <w:i/>
          <w:lang w:val="fr-FR"/>
        </w:rPr>
        <w:t>un!</w:t>
      </w:r>
      <w:proofErr w:type="gramEnd"/>
      <w:r w:rsidRPr="00E732D6">
        <w:rPr>
          <w:rFonts w:cstheme="minorHAnsi"/>
          <w:i/>
          <w:lang w:val="fr-FR"/>
        </w:rPr>
        <w:t xml:space="preserve"> L’espace architectural, lieu d’une expérience croyante</w:t>
      </w:r>
      <w:r w:rsidRPr="00E732D6">
        <w:rPr>
          <w:rFonts w:cstheme="minorHAnsi"/>
          <w:lang w:val="fr-FR"/>
        </w:rPr>
        <w:t>, Academic Press, Fribourg 2025.</w:t>
      </w:r>
    </w:p>
  </w:footnote>
  <w:footnote w:id="2">
    <w:p w14:paraId="4E27126C" w14:textId="77777777" w:rsidR="001B1AB5" w:rsidRPr="00E732D6" w:rsidRDefault="001B1AB5" w:rsidP="0057045E">
      <w:pPr>
        <w:pStyle w:val="Notedebasdepage"/>
        <w:jc w:val="both"/>
        <w:rPr>
          <w:rFonts w:cstheme="minorHAnsi"/>
          <w:lang w:val="en-US"/>
        </w:rPr>
      </w:pPr>
      <w:r w:rsidRPr="00E732D6">
        <w:rPr>
          <w:rStyle w:val="Appelnotedebasdep"/>
          <w:rFonts w:cstheme="minorHAnsi"/>
        </w:rPr>
        <w:footnoteRef/>
      </w:r>
      <w:r w:rsidRPr="00E732D6">
        <w:rPr>
          <w:rFonts w:cstheme="minorHAnsi"/>
          <w:lang w:val="fr-FR"/>
        </w:rPr>
        <w:t xml:space="preserve"> Cf. </w:t>
      </w:r>
      <w:r w:rsidRPr="00E732D6">
        <w:rPr>
          <w:rFonts w:cstheme="minorHAnsi"/>
          <w:smallCaps/>
          <w:lang w:val="fr-FR"/>
        </w:rPr>
        <w:t>M. Conrad</w:t>
      </w:r>
      <w:r w:rsidRPr="00E732D6">
        <w:rPr>
          <w:rFonts w:cstheme="minorHAnsi"/>
          <w:lang w:val="fr-FR"/>
        </w:rPr>
        <w:t>, </w:t>
      </w:r>
      <w:r w:rsidRPr="00E732D6">
        <w:rPr>
          <w:rFonts w:cstheme="minorHAnsi"/>
          <w:i/>
          <w:iCs/>
          <w:lang w:val="fr-FR"/>
        </w:rPr>
        <w:t>Die "</w:t>
      </w:r>
      <w:proofErr w:type="spellStart"/>
      <w:r w:rsidRPr="00E732D6">
        <w:rPr>
          <w:rFonts w:cstheme="minorHAnsi"/>
          <w:i/>
          <w:iCs/>
          <w:lang w:val="fr-FR"/>
        </w:rPr>
        <w:t>Krypta</w:t>
      </w:r>
      <w:proofErr w:type="spellEnd"/>
      <w:r w:rsidRPr="00E732D6">
        <w:rPr>
          <w:rFonts w:cstheme="minorHAnsi"/>
          <w:i/>
          <w:iCs/>
          <w:lang w:val="fr-FR"/>
        </w:rPr>
        <w:t xml:space="preserve">-Messe" in der </w:t>
      </w:r>
      <w:proofErr w:type="spellStart"/>
      <w:r w:rsidRPr="00E732D6">
        <w:rPr>
          <w:rFonts w:cstheme="minorHAnsi"/>
          <w:i/>
          <w:iCs/>
          <w:lang w:val="fr-FR"/>
        </w:rPr>
        <w:t>Abtei</w:t>
      </w:r>
      <w:proofErr w:type="spellEnd"/>
      <w:r w:rsidRPr="00E732D6">
        <w:rPr>
          <w:rFonts w:cstheme="minorHAnsi"/>
          <w:i/>
          <w:iCs/>
          <w:lang w:val="fr-FR"/>
        </w:rPr>
        <w:t xml:space="preserve"> Maria Laach</w:t>
      </w:r>
      <w:r w:rsidRPr="00E732D6">
        <w:rPr>
          <w:rFonts w:cstheme="minorHAnsi"/>
          <w:lang w:val="fr-FR"/>
        </w:rPr>
        <w:t>.</w:t>
      </w:r>
      <w:r w:rsidRPr="00E732D6">
        <w:rPr>
          <w:rFonts w:cstheme="minorHAnsi"/>
          <w:i/>
          <w:lang w:val="fr-FR"/>
        </w:rPr>
        <w:t xml:space="preserve"> </w:t>
      </w:r>
      <w:r w:rsidRPr="00E732D6">
        <w:rPr>
          <w:rFonts w:cstheme="minorHAnsi"/>
          <w:i/>
          <w:lang w:val="en-US"/>
        </w:rPr>
        <w:t xml:space="preserve">Neue </w:t>
      </w:r>
      <w:proofErr w:type="spellStart"/>
      <w:r w:rsidRPr="00E732D6">
        <w:rPr>
          <w:rFonts w:cstheme="minorHAnsi"/>
          <w:i/>
          <w:lang w:val="en-US"/>
        </w:rPr>
        <w:t>Untersuchingen</w:t>
      </w:r>
      <w:proofErr w:type="spellEnd"/>
      <w:r w:rsidRPr="00E732D6">
        <w:rPr>
          <w:rFonts w:cstheme="minorHAnsi"/>
          <w:i/>
          <w:lang w:val="en-US"/>
        </w:rPr>
        <w:t xml:space="preserve"> zu Anfang, </w:t>
      </w:r>
      <w:proofErr w:type="spellStart"/>
      <w:r w:rsidRPr="00E732D6">
        <w:rPr>
          <w:rFonts w:cstheme="minorHAnsi"/>
          <w:i/>
          <w:lang w:val="en-US"/>
        </w:rPr>
        <w:t>Gestaltungsformen</w:t>
      </w:r>
      <w:proofErr w:type="spellEnd"/>
      <w:r w:rsidRPr="00E732D6">
        <w:rPr>
          <w:rFonts w:cstheme="minorHAnsi"/>
          <w:i/>
          <w:lang w:val="en-US"/>
        </w:rPr>
        <w:t xml:space="preserve"> und </w:t>
      </w:r>
      <w:proofErr w:type="spellStart"/>
      <w:r w:rsidRPr="00E732D6">
        <w:rPr>
          <w:rFonts w:cstheme="minorHAnsi"/>
          <w:i/>
          <w:lang w:val="en-US"/>
        </w:rPr>
        <w:t>Wirkungsgeschichte</w:t>
      </w:r>
      <w:proofErr w:type="spellEnd"/>
      <w:r w:rsidRPr="00E732D6">
        <w:rPr>
          <w:rFonts w:cstheme="minorHAnsi"/>
          <w:lang w:val="en-US"/>
        </w:rPr>
        <w:t>, «</w:t>
      </w:r>
      <w:proofErr w:type="spellStart"/>
      <w:r w:rsidRPr="00E732D6">
        <w:rPr>
          <w:rFonts w:cstheme="minorHAnsi"/>
          <w:iCs/>
          <w:lang w:val="en-US"/>
        </w:rPr>
        <w:t>Archiv</w:t>
      </w:r>
      <w:proofErr w:type="spellEnd"/>
      <w:r w:rsidRPr="00E732D6">
        <w:rPr>
          <w:rFonts w:cstheme="minorHAnsi"/>
          <w:iCs/>
          <w:lang w:val="en-US"/>
        </w:rPr>
        <w:t xml:space="preserve"> für </w:t>
      </w:r>
      <w:proofErr w:type="spellStart"/>
      <w:r w:rsidRPr="00E732D6">
        <w:rPr>
          <w:rFonts w:cstheme="minorHAnsi"/>
          <w:iCs/>
          <w:lang w:val="en-US"/>
        </w:rPr>
        <w:t>Liturgiewissenschaft</w:t>
      </w:r>
      <w:proofErr w:type="spellEnd"/>
      <w:r w:rsidRPr="00E732D6">
        <w:rPr>
          <w:rFonts w:cstheme="minorHAnsi"/>
          <w:lang w:val="en-US"/>
        </w:rPr>
        <w:t>» 41, 1999, pp. 1-40.</w:t>
      </w:r>
    </w:p>
  </w:footnote>
  <w:footnote w:id="3">
    <w:p w14:paraId="6719EF60" w14:textId="77777777" w:rsidR="001B1AB5" w:rsidRPr="00E732D6" w:rsidRDefault="001B1AB5" w:rsidP="0057045E">
      <w:pPr>
        <w:pStyle w:val="Notedebasdepage"/>
        <w:jc w:val="both"/>
        <w:rPr>
          <w:rFonts w:cstheme="minorHAnsi"/>
        </w:rPr>
      </w:pPr>
      <w:r w:rsidRPr="00E732D6">
        <w:rPr>
          <w:rStyle w:val="Appelnotedebasdep"/>
          <w:rFonts w:cstheme="minorHAnsi"/>
        </w:rPr>
        <w:footnoteRef/>
      </w:r>
      <w:r w:rsidRPr="00E732D6">
        <w:rPr>
          <w:rFonts w:cstheme="minorHAnsi"/>
        </w:rPr>
        <w:t xml:space="preserve"> </w:t>
      </w:r>
      <w:r w:rsidRPr="00E732D6">
        <w:rPr>
          <w:rFonts w:cstheme="minorHAnsi"/>
          <w:smallCaps/>
        </w:rPr>
        <w:t>R. Guardini</w:t>
      </w:r>
      <w:r w:rsidRPr="00E732D6">
        <w:rPr>
          <w:rFonts w:cstheme="minorHAnsi"/>
        </w:rPr>
        <w:t xml:space="preserve">, </w:t>
      </w:r>
      <w:r w:rsidRPr="00E732D6">
        <w:rPr>
          <w:rFonts w:cstheme="minorHAnsi"/>
          <w:i/>
        </w:rPr>
        <w:t>Berichte über mein Leben. Autobiographische Aufzeichnungen</w:t>
      </w:r>
      <w:r w:rsidRPr="00E732D6">
        <w:rPr>
          <w:rFonts w:cstheme="minorHAnsi"/>
        </w:rPr>
        <w:t>, Patmos Verlag, Düsseldorf 1985 (ed. it. p. 140).</w:t>
      </w:r>
    </w:p>
  </w:footnote>
  <w:footnote w:id="4">
    <w:p w14:paraId="157C6A4B" w14:textId="6561DA65" w:rsidR="00FB30E5" w:rsidRPr="00E732D6" w:rsidRDefault="00FB30E5" w:rsidP="00FB30E5">
      <w:pPr>
        <w:pStyle w:val="Notedebasdepage"/>
        <w:jc w:val="both"/>
        <w:rPr>
          <w:rFonts w:cstheme="minorHAnsi"/>
          <w:lang w:val="fr-FR"/>
        </w:rPr>
      </w:pPr>
      <w:r w:rsidRPr="00E732D6">
        <w:rPr>
          <w:rStyle w:val="Appelnotedebasdep"/>
          <w:rFonts w:cstheme="minorHAnsi"/>
        </w:rPr>
        <w:footnoteRef/>
      </w:r>
      <w:r w:rsidRPr="00E732D6">
        <w:rPr>
          <w:rFonts w:cstheme="minorHAnsi"/>
        </w:rPr>
        <w:t xml:space="preserve"> Cf. </w:t>
      </w:r>
      <w:r w:rsidRPr="00E732D6">
        <w:rPr>
          <w:rFonts w:cstheme="minorHAnsi"/>
          <w:smallCaps/>
        </w:rPr>
        <w:t>F. Debuyst</w:t>
      </w:r>
      <w:r w:rsidRPr="00E732D6">
        <w:rPr>
          <w:rFonts w:cstheme="minorHAnsi"/>
        </w:rPr>
        <w:t xml:space="preserve">, </w:t>
      </w:r>
      <w:r w:rsidRPr="00E732D6">
        <w:rPr>
          <w:rFonts w:cstheme="minorHAnsi"/>
          <w:i/>
        </w:rPr>
        <w:t xml:space="preserve">L’entrée en liturgie. </w:t>
      </w:r>
      <w:r w:rsidRPr="00E732D6">
        <w:rPr>
          <w:rFonts w:cstheme="minorHAnsi"/>
          <w:i/>
          <w:lang w:val="fr-FR"/>
        </w:rPr>
        <w:t>Introduction à l’</w:t>
      </w:r>
      <w:proofErr w:type="spellStart"/>
      <w:r w:rsidRPr="00E732D6">
        <w:rPr>
          <w:rFonts w:cstheme="minorHAnsi"/>
          <w:i/>
          <w:lang w:val="fr-FR"/>
        </w:rPr>
        <w:t>o</w:t>
      </w:r>
      <w:r w:rsidR="00410174" w:rsidRPr="00E732D6">
        <w:rPr>
          <w:rFonts w:cstheme="minorHAnsi"/>
          <w:i/>
          <w:lang w:val="fr-FR"/>
        </w:rPr>
        <w:t>e</w:t>
      </w:r>
      <w:r w:rsidRPr="00E732D6">
        <w:rPr>
          <w:rFonts w:cstheme="minorHAnsi"/>
          <w:i/>
          <w:lang w:val="fr-FR"/>
        </w:rPr>
        <w:t>uvre</w:t>
      </w:r>
      <w:proofErr w:type="spellEnd"/>
      <w:r w:rsidRPr="00E732D6">
        <w:rPr>
          <w:rFonts w:cstheme="minorHAnsi"/>
          <w:i/>
          <w:lang w:val="fr-FR"/>
        </w:rPr>
        <w:t xml:space="preserve"> liturgique de Romano Guardini</w:t>
      </w:r>
      <w:r w:rsidRPr="00E732D6">
        <w:rPr>
          <w:rFonts w:cstheme="minorHAnsi"/>
          <w:lang w:val="fr-FR"/>
        </w:rPr>
        <w:t>, Cerf, Paris 2008, p. 53.</w:t>
      </w:r>
    </w:p>
  </w:footnote>
  <w:footnote w:id="5">
    <w:p w14:paraId="690115EE" w14:textId="77777777" w:rsidR="001B1AB5" w:rsidRPr="00E732D6" w:rsidRDefault="001B1AB5" w:rsidP="0057045E">
      <w:pPr>
        <w:pStyle w:val="Notedebasdepage"/>
        <w:jc w:val="both"/>
        <w:rPr>
          <w:rFonts w:cstheme="minorHAnsi"/>
          <w:lang w:val="fr-FR"/>
        </w:rPr>
      </w:pPr>
      <w:r w:rsidRPr="00E732D6">
        <w:rPr>
          <w:rStyle w:val="Appelnotedebasdep"/>
          <w:rFonts w:cstheme="minorHAnsi"/>
        </w:rPr>
        <w:footnoteRef/>
      </w:r>
      <w:r w:rsidRPr="00E732D6">
        <w:rPr>
          <w:rFonts w:cstheme="minorHAnsi"/>
          <w:lang w:val="fr-FR"/>
        </w:rPr>
        <w:t xml:space="preserve"> </w:t>
      </w:r>
      <w:r w:rsidRPr="00E732D6">
        <w:rPr>
          <w:rFonts w:cstheme="minorHAnsi"/>
          <w:smallCaps/>
          <w:lang w:val="fr-FR"/>
        </w:rPr>
        <w:t>A. Goergen</w:t>
      </w:r>
      <w:r w:rsidRPr="00E732D6">
        <w:rPr>
          <w:rFonts w:cstheme="minorHAnsi"/>
          <w:lang w:val="fr-FR"/>
        </w:rPr>
        <w:t xml:space="preserve">, </w:t>
      </w:r>
      <w:proofErr w:type="spellStart"/>
      <w:r w:rsidRPr="00E732D6">
        <w:rPr>
          <w:rFonts w:cstheme="minorHAnsi"/>
          <w:i/>
          <w:lang w:val="fr-FR"/>
        </w:rPr>
        <w:t>Glaubensästhetik</w:t>
      </w:r>
      <w:proofErr w:type="spellEnd"/>
      <w:r w:rsidRPr="00E732D6">
        <w:rPr>
          <w:rFonts w:cstheme="minorHAnsi"/>
          <w:i/>
          <w:lang w:val="fr-FR"/>
        </w:rPr>
        <w:t xml:space="preserve">. </w:t>
      </w:r>
      <w:proofErr w:type="spellStart"/>
      <w:r w:rsidRPr="00E732D6">
        <w:rPr>
          <w:rFonts w:cstheme="minorHAnsi"/>
          <w:i/>
          <w:lang w:val="fr-FR"/>
        </w:rPr>
        <w:t>Aufsätze</w:t>
      </w:r>
      <w:proofErr w:type="spellEnd"/>
      <w:r w:rsidRPr="00E732D6">
        <w:rPr>
          <w:rFonts w:cstheme="minorHAnsi"/>
          <w:i/>
          <w:lang w:val="fr-FR"/>
        </w:rPr>
        <w:t xml:space="preserve"> zu </w:t>
      </w:r>
      <w:proofErr w:type="spellStart"/>
      <w:r w:rsidRPr="00E732D6">
        <w:rPr>
          <w:rFonts w:cstheme="minorHAnsi"/>
          <w:i/>
          <w:lang w:val="fr-FR"/>
        </w:rPr>
        <w:t>Glaube</w:t>
      </w:r>
      <w:proofErr w:type="spellEnd"/>
      <w:r w:rsidRPr="00E732D6">
        <w:rPr>
          <w:rFonts w:cstheme="minorHAnsi"/>
          <w:i/>
          <w:lang w:val="fr-FR"/>
        </w:rPr>
        <w:t xml:space="preserve">, Liturgie </w:t>
      </w:r>
      <w:proofErr w:type="spellStart"/>
      <w:r w:rsidRPr="00E732D6">
        <w:rPr>
          <w:rFonts w:cstheme="minorHAnsi"/>
          <w:i/>
          <w:lang w:val="fr-FR"/>
        </w:rPr>
        <w:t>und</w:t>
      </w:r>
      <w:proofErr w:type="spellEnd"/>
      <w:r w:rsidRPr="00E732D6">
        <w:rPr>
          <w:rFonts w:cstheme="minorHAnsi"/>
          <w:i/>
          <w:lang w:val="fr-FR"/>
        </w:rPr>
        <w:t xml:space="preserve"> Kunst</w:t>
      </w:r>
      <w:r w:rsidRPr="00E732D6">
        <w:rPr>
          <w:rFonts w:cstheme="minorHAnsi"/>
          <w:lang w:val="fr-FR"/>
        </w:rPr>
        <w:t>, Münster 2005, p. 24.</w:t>
      </w:r>
    </w:p>
  </w:footnote>
  <w:footnote w:id="6">
    <w:p w14:paraId="69B3466B" w14:textId="1F0EA41E" w:rsidR="001B1AB5" w:rsidRPr="00E732D6" w:rsidRDefault="001B1AB5" w:rsidP="0057045E">
      <w:pPr>
        <w:pStyle w:val="Notedebasdepage"/>
        <w:jc w:val="both"/>
        <w:rPr>
          <w:rFonts w:cstheme="minorHAnsi"/>
          <w:smallCaps/>
          <w:lang w:val="fr-FR"/>
        </w:rPr>
      </w:pPr>
      <w:r w:rsidRPr="00E732D6">
        <w:rPr>
          <w:rStyle w:val="Appelnotedebasdep"/>
          <w:rFonts w:cstheme="minorHAnsi"/>
        </w:rPr>
        <w:footnoteRef/>
      </w:r>
      <w:r w:rsidRPr="00E732D6">
        <w:rPr>
          <w:rFonts w:cstheme="minorHAnsi"/>
          <w:lang w:val="fr-FR"/>
        </w:rPr>
        <w:t xml:space="preserve"> </w:t>
      </w:r>
      <w:r w:rsidRPr="00E732D6">
        <w:rPr>
          <w:rFonts w:cstheme="minorHAnsi"/>
          <w:i/>
          <w:lang w:val="fr-FR"/>
        </w:rPr>
        <w:t xml:space="preserve">Lettre de </w:t>
      </w:r>
      <w:proofErr w:type="spellStart"/>
      <w:r w:rsidRPr="00E732D6">
        <w:rPr>
          <w:rFonts w:cstheme="minorHAnsi"/>
          <w:i/>
          <w:lang w:val="fr-FR"/>
        </w:rPr>
        <w:t>Guardini</w:t>
      </w:r>
      <w:proofErr w:type="spellEnd"/>
      <w:r w:rsidRPr="00E732D6">
        <w:rPr>
          <w:rFonts w:cstheme="minorHAnsi"/>
          <w:i/>
          <w:lang w:val="fr-FR"/>
        </w:rPr>
        <w:t xml:space="preserve"> à un ami</w:t>
      </w:r>
      <w:r w:rsidRPr="00E732D6">
        <w:rPr>
          <w:rFonts w:cstheme="minorHAnsi"/>
          <w:smallCaps/>
          <w:lang w:val="fr-FR"/>
        </w:rPr>
        <w:t xml:space="preserve">, </w:t>
      </w:r>
      <w:proofErr w:type="gramStart"/>
      <w:r w:rsidRPr="00E732D6">
        <w:rPr>
          <w:rFonts w:cstheme="minorHAnsi"/>
          <w:lang w:val="fr-FR"/>
        </w:rPr>
        <w:t>in:</w:t>
      </w:r>
      <w:proofErr w:type="gramEnd"/>
      <w:r w:rsidRPr="00E732D6">
        <w:rPr>
          <w:rFonts w:cstheme="minorHAnsi"/>
          <w:lang w:val="fr-FR"/>
        </w:rPr>
        <w:t xml:space="preserve"> </w:t>
      </w:r>
      <w:r w:rsidRPr="00E732D6">
        <w:rPr>
          <w:rFonts w:cstheme="minorHAnsi"/>
          <w:smallCaps/>
          <w:lang w:val="fr-FR"/>
        </w:rPr>
        <w:t>W. Zahner</w:t>
      </w:r>
      <w:r w:rsidRPr="00E732D6">
        <w:rPr>
          <w:rFonts w:cstheme="minorHAnsi"/>
          <w:lang w:val="fr-FR"/>
        </w:rPr>
        <w:t xml:space="preserve">, </w:t>
      </w:r>
      <w:r w:rsidR="00FD7640" w:rsidRPr="00E732D6">
        <w:rPr>
          <w:rFonts w:cstheme="minorHAnsi"/>
          <w:i/>
          <w:lang w:val="fr-FR"/>
        </w:rPr>
        <w:t xml:space="preserve">Rudolf Schwarz – Baumeister der </w:t>
      </w:r>
      <w:proofErr w:type="spellStart"/>
      <w:r w:rsidR="00FD7640" w:rsidRPr="00E732D6">
        <w:rPr>
          <w:rFonts w:cstheme="minorHAnsi"/>
          <w:i/>
          <w:lang w:val="fr-FR"/>
        </w:rPr>
        <w:t>Neuen</w:t>
      </w:r>
      <w:proofErr w:type="spellEnd"/>
      <w:r w:rsidR="00FD7640" w:rsidRPr="00E732D6">
        <w:rPr>
          <w:rFonts w:cstheme="minorHAnsi"/>
          <w:i/>
          <w:lang w:val="fr-FR"/>
        </w:rPr>
        <w:t xml:space="preserve"> </w:t>
      </w:r>
      <w:proofErr w:type="spellStart"/>
      <w:r w:rsidR="00FD7640" w:rsidRPr="00E732D6">
        <w:rPr>
          <w:rFonts w:cstheme="minorHAnsi"/>
          <w:i/>
          <w:lang w:val="fr-FR"/>
        </w:rPr>
        <w:t>Gemeinde</w:t>
      </w:r>
      <w:proofErr w:type="spellEnd"/>
      <w:r w:rsidR="00FD7640" w:rsidRPr="00E732D6">
        <w:rPr>
          <w:rFonts w:cstheme="minorHAnsi"/>
          <w:i/>
          <w:lang w:val="fr-FR"/>
        </w:rPr>
        <w:t xml:space="preserve">. Ein </w:t>
      </w:r>
      <w:proofErr w:type="spellStart"/>
      <w:r w:rsidR="00FD7640" w:rsidRPr="00E732D6">
        <w:rPr>
          <w:rFonts w:cstheme="minorHAnsi"/>
          <w:i/>
          <w:lang w:val="fr-FR"/>
        </w:rPr>
        <w:t>Beitrag</w:t>
      </w:r>
      <w:proofErr w:type="spellEnd"/>
      <w:r w:rsidR="00FD7640" w:rsidRPr="00E732D6">
        <w:rPr>
          <w:rFonts w:cstheme="minorHAnsi"/>
          <w:i/>
          <w:lang w:val="fr-FR"/>
        </w:rPr>
        <w:t xml:space="preserve"> </w:t>
      </w:r>
      <w:proofErr w:type="spellStart"/>
      <w:r w:rsidR="00FD7640" w:rsidRPr="00E732D6">
        <w:rPr>
          <w:rFonts w:cstheme="minorHAnsi"/>
          <w:i/>
          <w:lang w:val="fr-FR"/>
        </w:rPr>
        <w:t>zum</w:t>
      </w:r>
      <w:proofErr w:type="spellEnd"/>
      <w:r w:rsidR="00FD7640" w:rsidRPr="00E732D6">
        <w:rPr>
          <w:rFonts w:cstheme="minorHAnsi"/>
          <w:i/>
          <w:lang w:val="fr-FR"/>
        </w:rPr>
        <w:t xml:space="preserve"> </w:t>
      </w:r>
      <w:proofErr w:type="spellStart"/>
      <w:r w:rsidR="00FD7640" w:rsidRPr="00E732D6">
        <w:rPr>
          <w:rFonts w:cstheme="minorHAnsi"/>
          <w:i/>
          <w:lang w:val="fr-FR"/>
        </w:rPr>
        <w:t>Gespräch</w:t>
      </w:r>
      <w:proofErr w:type="spellEnd"/>
      <w:r w:rsidR="00FD7640" w:rsidRPr="00E732D6">
        <w:rPr>
          <w:rFonts w:cstheme="minorHAnsi"/>
          <w:i/>
          <w:lang w:val="fr-FR"/>
        </w:rPr>
        <w:t xml:space="preserve"> </w:t>
      </w:r>
      <w:proofErr w:type="spellStart"/>
      <w:r w:rsidR="00FD7640" w:rsidRPr="00E732D6">
        <w:rPr>
          <w:rFonts w:cstheme="minorHAnsi"/>
          <w:i/>
          <w:lang w:val="fr-FR"/>
        </w:rPr>
        <w:t>zwischen</w:t>
      </w:r>
      <w:proofErr w:type="spellEnd"/>
      <w:r w:rsidR="00FD7640" w:rsidRPr="00E732D6">
        <w:rPr>
          <w:rFonts w:cstheme="minorHAnsi"/>
          <w:i/>
          <w:lang w:val="fr-FR"/>
        </w:rPr>
        <w:t xml:space="preserve"> </w:t>
      </w:r>
      <w:proofErr w:type="spellStart"/>
      <w:r w:rsidR="00FD7640" w:rsidRPr="00E732D6">
        <w:rPr>
          <w:rFonts w:cstheme="minorHAnsi"/>
          <w:i/>
          <w:lang w:val="fr-FR"/>
        </w:rPr>
        <w:t>Liturgietheologie</w:t>
      </w:r>
      <w:proofErr w:type="spellEnd"/>
      <w:r w:rsidR="00FD7640" w:rsidRPr="00E732D6">
        <w:rPr>
          <w:rFonts w:cstheme="minorHAnsi"/>
          <w:i/>
          <w:lang w:val="fr-FR"/>
        </w:rPr>
        <w:t xml:space="preserve"> </w:t>
      </w:r>
      <w:proofErr w:type="spellStart"/>
      <w:r w:rsidR="00FD7640" w:rsidRPr="00E732D6">
        <w:rPr>
          <w:rFonts w:cstheme="minorHAnsi"/>
          <w:i/>
          <w:lang w:val="fr-FR"/>
        </w:rPr>
        <w:t>und</w:t>
      </w:r>
      <w:proofErr w:type="spellEnd"/>
      <w:r w:rsidR="00FD7640" w:rsidRPr="00E732D6">
        <w:rPr>
          <w:rFonts w:cstheme="minorHAnsi"/>
          <w:i/>
          <w:lang w:val="fr-FR"/>
        </w:rPr>
        <w:t xml:space="preserve"> </w:t>
      </w:r>
      <w:proofErr w:type="spellStart"/>
      <w:r w:rsidR="00FD7640" w:rsidRPr="00E732D6">
        <w:rPr>
          <w:rFonts w:cstheme="minorHAnsi"/>
          <w:i/>
          <w:lang w:val="fr-FR"/>
        </w:rPr>
        <w:t>Architektur</w:t>
      </w:r>
      <w:proofErr w:type="spellEnd"/>
      <w:r w:rsidR="00FD7640" w:rsidRPr="00E732D6">
        <w:rPr>
          <w:rFonts w:cstheme="minorHAnsi"/>
          <w:i/>
          <w:lang w:val="fr-FR"/>
        </w:rPr>
        <w:t xml:space="preserve"> in der </w:t>
      </w:r>
      <w:proofErr w:type="spellStart"/>
      <w:r w:rsidR="00FD7640" w:rsidRPr="00E732D6">
        <w:rPr>
          <w:rFonts w:cstheme="minorHAnsi"/>
          <w:i/>
          <w:lang w:val="fr-FR"/>
        </w:rPr>
        <w:t>Liturgischen</w:t>
      </w:r>
      <w:proofErr w:type="spellEnd"/>
      <w:r w:rsidR="00FD7640" w:rsidRPr="00E732D6">
        <w:rPr>
          <w:rFonts w:cstheme="minorHAnsi"/>
          <w:i/>
          <w:lang w:val="fr-FR"/>
        </w:rPr>
        <w:t xml:space="preserve"> </w:t>
      </w:r>
      <w:proofErr w:type="spellStart"/>
      <w:r w:rsidR="00FD7640" w:rsidRPr="00E732D6">
        <w:rPr>
          <w:rFonts w:cstheme="minorHAnsi"/>
          <w:i/>
          <w:lang w:val="fr-FR"/>
        </w:rPr>
        <w:t>Bewegung</w:t>
      </w:r>
      <w:proofErr w:type="spellEnd"/>
      <w:r w:rsidR="00FD7640" w:rsidRPr="00E732D6">
        <w:rPr>
          <w:rFonts w:cstheme="minorHAnsi"/>
          <w:i/>
          <w:lang w:val="fr-FR"/>
        </w:rPr>
        <w:t xml:space="preserve">, </w:t>
      </w:r>
      <w:proofErr w:type="spellStart"/>
      <w:r w:rsidR="00FD7640" w:rsidRPr="00E732D6">
        <w:rPr>
          <w:rFonts w:cstheme="minorHAnsi"/>
          <w:lang w:val="fr-FR"/>
        </w:rPr>
        <w:t>Münsteraner</w:t>
      </w:r>
      <w:proofErr w:type="spellEnd"/>
      <w:r w:rsidR="00FD7640" w:rsidRPr="00E732D6">
        <w:rPr>
          <w:rFonts w:cstheme="minorHAnsi"/>
          <w:lang w:val="fr-FR"/>
        </w:rPr>
        <w:t xml:space="preserve"> </w:t>
      </w:r>
      <w:proofErr w:type="spellStart"/>
      <w:r w:rsidR="00FD7640" w:rsidRPr="00E732D6">
        <w:rPr>
          <w:rFonts w:cstheme="minorHAnsi"/>
          <w:lang w:val="fr-FR"/>
        </w:rPr>
        <w:t>Theologische</w:t>
      </w:r>
      <w:proofErr w:type="spellEnd"/>
      <w:r w:rsidR="00FD7640" w:rsidRPr="00E732D6">
        <w:rPr>
          <w:rFonts w:cstheme="minorHAnsi"/>
          <w:lang w:val="fr-FR"/>
        </w:rPr>
        <w:t xml:space="preserve"> </w:t>
      </w:r>
      <w:proofErr w:type="spellStart"/>
      <w:r w:rsidR="00FD7640" w:rsidRPr="00E732D6">
        <w:rPr>
          <w:rFonts w:cstheme="minorHAnsi"/>
          <w:lang w:val="fr-FR"/>
        </w:rPr>
        <w:t>Abhandlungen</w:t>
      </w:r>
      <w:proofErr w:type="spellEnd"/>
      <w:r w:rsidR="00FD7640" w:rsidRPr="00E732D6">
        <w:rPr>
          <w:rFonts w:cstheme="minorHAnsi"/>
          <w:lang w:val="fr-FR"/>
        </w:rPr>
        <w:t xml:space="preserve"> 15, Oros </w:t>
      </w:r>
      <w:proofErr w:type="spellStart"/>
      <w:r w:rsidR="00FD7640" w:rsidRPr="00E732D6">
        <w:rPr>
          <w:rFonts w:cstheme="minorHAnsi"/>
          <w:lang w:val="fr-FR"/>
        </w:rPr>
        <w:t>Verlag</w:t>
      </w:r>
      <w:proofErr w:type="spellEnd"/>
      <w:r w:rsidR="00FD7640" w:rsidRPr="00E732D6">
        <w:rPr>
          <w:rFonts w:cstheme="minorHAnsi"/>
          <w:lang w:val="fr-FR"/>
        </w:rPr>
        <w:t xml:space="preserve"> : </w:t>
      </w:r>
      <w:proofErr w:type="spellStart"/>
      <w:r w:rsidR="00FD7640" w:rsidRPr="00E732D6">
        <w:rPr>
          <w:rFonts w:cstheme="minorHAnsi"/>
          <w:lang w:val="fr-FR"/>
        </w:rPr>
        <w:t>Altenberge</w:t>
      </w:r>
      <w:proofErr w:type="spellEnd"/>
      <w:r w:rsidR="00FD7640" w:rsidRPr="00E732D6">
        <w:rPr>
          <w:rFonts w:cstheme="minorHAnsi"/>
          <w:lang w:val="fr-FR"/>
        </w:rPr>
        <w:t xml:space="preserve"> </w:t>
      </w:r>
      <w:r w:rsidR="00FD7640" w:rsidRPr="00E732D6">
        <w:rPr>
          <w:rFonts w:cstheme="minorHAnsi"/>
          <w:vertAlign w:val="superscript"/>
          <w:lang w:val="fr-FR"/>
        </w:rPr>
        <w:t>2</w:t>
      </w:r>
      <w:r w:rsidR="00FD7640" w:rsidRPr="00E732D6">
        <w:rPr>
          <w:rFonts w:cstheme="minorHAnsi"/>
          <w:lang w:val="fr-FR"/>
        </w:rPr>
        <w:t>1998 (1992)</w:t>
      </w:r>
      <w:r w:rsidRPr="00E732D6">
        <w:rPr>
          <w:rFonts w:cstheme="minorHAnsi"/>
          <w:lang w:val="fr-FR"/>
        </w:rPr>
        <w:t>, p. 185.</w:t>
      </w:r>
      <w:r w:rsidRPr="00E732D6">
        <w:rPr>
          <w:rFonts w:cstheme="minorHAnsi"/>
          <w:i/>
          <w:lang w:val="fr-FR"/>
        </w:rPr>
        <w:t xml:space="preserve"> </w:t>
      </w:r>
    </w:p>
  </w:footnote>
  <w:footnote w:id="7">
    <w:p w14:paraId="1DA1537C" w14:textId="77777777" w:rsidR="001B1AB5" w:rsidRPr="00E732D6" w:rsidRDefault="001B1AB5" w:rsidP="0057045E">
      <w:pPr>
        <w:pStyle w:val="Notedebasdepage"/>
        <w:jc w:val="both"/>
        <w:rPr>
          <w:rFonts w:cstheme="minorHAnsi"/>
          <w:lang w:val="en-US"/>
        </w:rPr>
      </w:pPr>
      <w:r w:rsidRPr="00E732D6">
        <w:rPr>
          <w:rStyle w:val="Appelnotedebasdep"/>
          <w:rFonts w:cstheme="minorHAnsi"/>
        </w:rPr>
        <w:footnoteRef/>
      </w:r>
      <w:r w:rsidRPr="00E732D6">
        <w:rPr>
          <w:rFonts w:cstheme="minorHAnsi"/>
          <w:lang w:val="en-US"/>
        </w:rPr>
        <w:t xml:space="preserve"> Cf. </w:t>
      </w:r>
      <w:r w:rsidRPr="00E732D6">
        <w:rPr>
          <w:rFonts w:cstheme="minorHAnsi"/>
          <w:smallCaps/>
          <w:lang w:val="en-US"/>
        </w:rPr>
        <w:t>R. Schwarz</w:t>
      </w:r>
      <w:r w:rsidRPr="00E732D6">
        <w:rPr>
          <w:rFonts w:cstheme="minorHAnsi"/>
          <w:lang w:val="en-US"/>
        </w:rPr>
        <w:t xml:space="preserve">, </w:t>
      </w:r>
      <w:proofErr w:type="spellStart"/>
      <w:r w:rsidRPr="00E732D6">
        <w:rPr>
          <w:rFonts w:cstheme="minorHAnsi"/>
          <w:i/>
          <w:lang w:val="en-US"/>
        </w:rPr>
        <w:t>Kirchenbau</w:t>
      </w:r>
      <w:proofErr w:type="spellEnd"/>
      <w:r w:rsidRPr="00E732D6">
        <w:rPr>
          <w:rFonts w:cstheme="minorHAnsi"/>
          <w:i/>
          <w:lang w:val="en-US"/>
        </w:rPr>
        <w:t xml:space="preserve">. Welt </w:t>
      </w:r>
      <w:proofErr w:type="spellStart"/>
      <w:r w:rsidRPr="00E732D6">
        <w:rPr>
          <w:rFonts w:cstheme="minorHAnsi"/>
          <w:i/>
          <w:lang w:val="en-US"/>
        </w:rPr>
        <w:t>vor</w:t>
      </w:r>
      <w:proofErr w:type="spellEnd"/>
      <w:r w:rsidRPr="00E732D6">
        <w:rPr>
          <w:rFonts w:cstheme="minorHAnsi"/>
          <w:i/>
          <w:lang w:val="en-US"/>
        </w:rPr>
        <w:t xml:space="preserve"> der </w:t>
      </w:r>
      <w:proofErr w:type="spellStart"/>
      <w:r w:rsidRPr="00E732D6">
        <w:rPr>
          <w:rFonts w:cstheme="minorHAnsi"/>
          <w:i/>
          <w:lang w:val="en-US"/>
        </w:rPr>
        <w:t>Schwelle</w:t>
      </w:r>
      <w:proofErr w:type="spellEnd"/>
      <w:r w:rsidRPr="00E732D6">
        <w:rPr>
          <w:rFonts w:cstheme="minorHAnsi"/>
          <w:lang w:val="en-US"/>
        </w:rPr>
        <w:t>, Heidelberg 1960, p. 37.</w:t>
      </w:r>
    </w:p>
  </w:footnote>
  <w:footnote w:id="8">
    <w:p w14:paraId="510C8301" w14:textId="0AD1EDEF" w:rsidR="001B1AB5" w:rsidRPr="00E732D6" w:rsidRDefault="001B1AB5" w:rsidP="0057045E">
      <w:pPr>
        <w:pStyle w:val="Notedebasdepage"/>
        <w:jc w:val="both"/>
        <w:rPr>
          <w:rFonts w:cstheme="minorHAnsi"/>
          <w:lang w:val="en-US"/>
        </w:rPr>
      </w:pPr>
      <w:r w:rsidRPr="00E732D6">
        <w:rPr>
          <w:rStyle w:val="Appelnotedebasdep"/>
          <w:rFonts w:cstheme="minorHAnsi"/>
        </w:rPr>
        <w:footnoteRef/>
      </w:r>
      <w:r w:rsidRPr="00E732D6">
        <w:rPr>
          <w:rFonts w:cstheme="minorHAnsi"/>
          <w:lang w:val="en-US"/>
        </w:rPr>
        <w:t xml:space="preserve"> </w:t>
      </w:r>
      <w:r w:rsidRPr="00E732D6">
        <w:rPr>
          <w:rFonts w:cstheme="minorHAnsi"/>
          <w:smallCaps/>
          <w:lang w:val="en-US"/>
        </w:rPr>
        <w:t>R. Schwarz</w:t>
      </w:r>
      <w:r w:rsidRPr="00E732D6">
        <w:rPr>
          <w:rFonts w:cstheme="minorHAnsi"/>
          <w:lang w:val="en-US"/>
        </w:rPr>
        <w:t xml:space="preserve">, </w:t>
      </w:r>
      <w:proofErr w:type="spellStart"/>
      <w:r w:rsidRPr="00E732D6">
        <w:rPr>
          <w:rFonts w:cstheme="minorHAnsi"/>
          <w:i/>
          <w:lang w:val="en-US"/>
        </w:rPr>
        <w:t>Über</w:t>
      </w:r>
      <w:proofErr w:type="spellEnd"/>
      <w:r w:rsidRPr="00E732D6">
        <w:rPr>
          <w:rFonts w:cstheme="minorHAnsi"/>
          <w:i/>
          <w:lang w:val="en-US"/>
        </w:rPr>
        <w:t xml:space="preserve"> </w:t>
      </w:r>
      <w:proofErr w:type="spellStart"/>
      <w:r w:rsidRPr="00E732D6">
        <w:rPr>
          <w:rFonts w:cstheme="minorHAnsi"/>
          <w:i/>
          <w:lang w:val="en-US"/>
        </w:rPr>
        <w:t>Baukunst</w:t>
      </w:r>
      <w:proofErr w:type="spellEnd"/>
      <w:r w:rsidRPr="00E732D6">
        <w:rPr>
          <w:rFonts w:cstheme="minorHAnsi"/>
          <w:lang w:val="en-US"/>
        </w:rPr>
        <w:t xml:space="preserve">, in </w:t>
      </w:r>
      <w:r w:rsidRPr="00E732D6">
        <w:rPr>
          <w:rFonts w:cstheme="minorHAnsi"/>
          <w:smallCaps/>
          <w:lang w:val="en-US"/>
        </w:rPr>
        <w:t>T. Hasler</w:t>
      </w:r>
      <w:r w:rsidRPr="00E732D6">
        <w:rPr>
          <w:rFonts w:cstheme="minorHAnsi"/>
          <w:lang w:val="en-US"/>
        </w:rPr>
        <w:t xml:space="preserve">, </w:t>
      </w:r>
      <w:proofErr w:type="spellStart"/>
      <w:r w:rsidRPr="00E732D6">
        <w:rPr>
          <w:rFonts w:cstheme="minorHAnsi"/>
          <w:i/>
          <w:lang w:val="en-US"/>
        </w:rPr>
        <w:t>Ar</w:t>
      </w:r>
      <w:r w:rsidR="00141D4B" w:rsidRPr="00E732D6">
        <w:rPr>
          <w:rFonts w:cstheme="minorHAnsi"/>
          <w:i/>
          <w:lang w:val="en-US"/>
        </w:rPr>
        <w:t>ch</w:t>
      </w:r>
      <w:r w:rsidRPr="00E732D6">
        <w:rPr>
          <w:rFonts w:cstheme="minorHAnsi"/>
          <w:i/>
          <w:lang w:val="en-US"/>
        </w:rPr>
        <w:t>itektur</w:t>
      </w:r>
      <w:proofErr w:type="spellEnd"/>
      <w:r w:rsidRPr="00E732D6">
        <w:rPr>
          <w:rFonts w:cstheme="minorHAnsi"/>
          <w:i/>
          <w:lang w:val="en-US"/>
        </w:rPr>
        <w:t xml:space="preserve"> </w:t>
      </w:r>
      <w:proofErr w:type="spellStart"/>
      <w:r w:rsidRPr="00E732D6">
        <w:rPr>
          <w:rFonts w:cstheme="minorHAnsi"/>
          <w:i/>
          <w:lang w:val="en-US"/>
        </w:rPr>
        <w:t>als</w:t>
      </w:r>
      <w:proofErr w:type="spellEnd"/>
      <w:r w:rsidRPr="00E732D6">
        <w:rPr>
          <w:rFonts w:cstheme="minorHAnsi"/>
          <w:i/>
          <w:lang w:val="en-US"/>
        </w:rPr>
        <w:t xml:space="preserve"> </w:t>
      </w:r>
      <w:proofErr w:type="spellStart"/>
      <w:r w:rsidRPr="00E732D6">
        <w:rPr>
          <w:rFonts w:cstheme="minorHAnsi"/>
          <w:i/>
          <w:lang w:val="en-US"/>
        </w:rPr>
        <w:t>Ausdruck</w:t>
      </w:r>
      <w:proofErr w:type="spellEnd"/>
      <w:r w:rsidRPr="00E732D6">
        <w:rPr>
          <w:rFonts w:cstheme="minorHAnsi"/>
          <w:i/>
          <w:lang w:val="en-US"/>
        </w:rPr>
        <w:t xml:space="preserve"> – Rudol</w:t>
      </w:r>
      <w:r w:rsidR="00141D4B" w:rsidRPr="00E732D6">
        <w:rPr>
          <w:rFonts w:cstheme="minorHAnsi"/>
          <w:i/>
          <w:lang w:val="en-US"/>
        </w:rPr>
        <w:t>f</w:t>
      </w:r>
      <w:r w:rsidRPr="00E732D6">
        <w:rPr>
          <w:rFonts w:cstheme="minorHAnsi"/>
          <w:i/>
          <w:lang w:val="en-US"/>
        </w:rPr>
        <w:t xml:space="preserve"> Schwarz</w:t>
      </w:r>
      <w:r w:rsidRPr="00E732D6">
        <w:rPr>
          <w:rFonts w:cstheme="minorHAnsi"/>
          <w:lang w:val="en-US"/>
        </w:rPr>
        <w:t xml:space="preserve">, </w:t>
      </w:r>
      <w:proofErr w:type="spellStart"/>
      <w:r w:rsidRPr="00E732D6">
        <w:rPr>
          <w:rFonts w:cstheme="minorHAnsi"/>
          <w:lang w:val="en-US"/>
        </w:rPr>
        <w:t>Gta</w:t>
      </w:r>
      <w:proofErr w:type="spellEnd"/>
      <w:r w:rsidRPr="00E732D6">
        <w:rPr>
          <w:rFonts w:cstheme="minorHAnsi"/>
          <w:lang w:val="en-US"/>
        </w:rPr>
        <w:t xml:space="preserve"> – Gebr. Mann, Zürich – Berlin, 2000, p. 303.</w:t>
      </w:r>
    </w:p>
  </w:footnote>
  <w:footnote w:id="9">
    <w:p w14:paraId="680A97BA" w14:textId="79B3C3CF" w:rsidR="001B1AB5" w:rsidRPr="00E732D6" w:rsidRDefault="001B1AB5" w:rsidP="0057045E">
      <w:pPr>
        <w:pStyle w:val="Notedebasdepage"/>
        <w:jc w:val="both"/>
        <w:rPr>
          <w:rFonts w:cstheme="minorHAnsi"/>
          <w:lang w:val="en-US"/>
        </w:rPr>
      </w:pPr>
      <w:r w:rsidRPr="00E732D6">
        <w:rPr>
          <w:rStyle w:val="Appelnotedebasdep"/>
          <w:rFonts w:cstheme="minorHAnsi"/>
        </w:rPr>
        <w:footnoteRef/>
      </w:r>
      <w:r w:rsidRPr="00E732D6">
        <w:rPr>
          <w:rFonts w:cstheme="minorHAnsi"/>
          <w:lang w:val="en-US"/>
        </w:rPr>
        <w:t xml:space="preserve"> </w:t>
      </w:r>
      <w:r w:rsidRPr="00E732D6">
        <w:rPr>
          <w:rFonts w:cstheme="minorHAnsi"/>
          <w:smallCaps/>
          <w:lang w:val="en-US"/>
        </w:rPr>
        <w:t>R. Schwarz</w:t>
      </w:r>
      <w:r w:rsidRPr="00E732D6">
        <w:rPr>
          <w:rFonts w:cstheme="minorHAnsi"/>
          <w:lang w:val="en-US"/>
        </w:rPr>
        <w:t xml:space="preserve">, </w:t>
      </w:r>
      <w:proofErr w:type="spellStart"/>
      <w:r w:rsidRPr="00E732D6">
        <w:rPr>
          <w:rFonts w:cstheme="minorHAnsi"/>
          <w:i/>
          <w:lang w:val="en-US"/>
        </w:rPr>
        <w:t>Kirchenbau</w:t>
      </w:r>
      <w:proofErr w:type="spellEnd"/>
      <w:r w:rsidRPr="00E732D6">
        <w:rPr>
          <w:rFonts w:cstheme="minorHAnsi"/>
          <w:lang w:val="en-US"/>
        </w:rPr>
        <w:t xml:space="preserve">, </w:t>
      </w:r>
      <w:r w:rsidR="00FD7640" w:rsidRPr="00E732D6">
        <w:rPr>
          <w:rFonts w:cstheme="minorHAnsi"/>
          <w:i/>
          <w:iCs/>
          <w:lang w:val="en-US"/>
        </w:rPr>
        <w:t>op. cit.</w:t>
      </w:r>
      <w:r w:rsidR="00FD7640" w:rsidRPr="00E732D6">
        <w:rPr>
          <w:rFonts w:cstheme="minorHAnsi"/>
          <w:lang w:val="en-US"/>
        </w:rPr>
        <w:t>,</w:t>
      </w:r>
      <w:r w:rsidR="00FD7640" w:rsidRPr="00E732D6">
        <w:rPr>
          <w:rFonts w:cstheme="minorHAnsi"/>
          <w:i/>
          <w:iCs/>
          <w:lang w:val="en-US"/>
        </w:rPr>
        <w:t xml:space="preserve"> </w:t>
      </w:r>
      <w:r w:rsidRPr="00E732D6">
        <w:rPr>
          <w:rFonts w:cstheme="minorHAnsi"/>
          <w:lang w:val="en-US"/>
        </w:rPr>
        <w:t>pp. 37-38.</w:t>
      </w:r>
    </w:p>
  </w:footnote>
  <w:footnote w:id="10">
    <w:p w14:paraId="796B96A7" w14:textId="77777777" w:rsidR="001B1AB5" w:rsidRPr="00E732D6" w:rsidRDefault="001B1AB5" w:rsidP="0057045E">
      <w:pPr>
        <w:pStyle w:val="Notedebasdepage"/>
        <w:jc w:val="both"/>
        <w:rPr>
          <w:rFonts w:cstheme="minorHAnsi"/>
          <w:lang w:val="en-US"/>
        </w:rPr>
      </w:pPr>
      <w:r w:rsidRPr="00E732D6">
        <w:rPr>
          <w:rStyle w:val="Appelnotedebasdep"/>
          <w:rFonts w:cstheme="minorHAnsi"/>
        </w:rPr>
        <w:footnoteRef/>
      </w:r>
      <w:r w:rsidRPr="00E732D6">
        <w:rPr>
          <w:rFonts w:cstheme="minorHAnsi"/>
          <w:lang w:val="en-US"/>
        </w:rPr>
        <w:t xml:space="preserve"> Cit. in </w:t>
      </w:r>
      <w:r w:rsidRPr="00E732D6">
        <w:rPr>
          <w:rFonts w:cstheme="minorHAnsi"/>
          <w:smallCaps/>
          <w:lang w:val="en-US"/>
        </w:rPr>
        <w:t>K. Richter</w:t>
      </w:r>
      <w:r w:rsidRPr="00E732D6">
        <w:rPr>
          <w:rFonts w:cstheme="minorHAnsi"/>
          <w:lang w:val="en-US"/>
        </w:rPr>
        <w:t xml:space="preserve">, </w:t>
      </w:r>
      <w:proofErr w:type="spellStart"/>
      <w:r w:rsidRPr="00E732D6">
        <w:rPr>
          <w:rFonts w:cstheme="minorHAnsi"/>
          <w:i/>
          <w:lang w:val="en-US"/>
        </w:rPr>
        <w:t>Kirchenräume</w:t>
      </w:r>
      <w:proofErr w:type="spellEnd"/>
      <w:r w:rsidRPr="00E732D6">
        <w:rPr>
          <w:rFonts w:cstheme="minorHAnsi"/>
          <w:i/>
          <w:lang w:val="en-US"/>
        </w:rPr>
        <w:t xml:space="preserve"> und </w:t>
      </w:r>
      <w:proofErr w:type="spellStart"/>
      <w:r w:rsidRPr="00E732D6">
        <w:rPr>
          <w:rFonts w:cstheme="minorHAnsi"/>
          <w:i/>
          <w:lang w:val="en-US"/>
        </w:rPr>
        <w:t>Kirchenträume</w:t>
      </w:r>
      <w:proofErr w:type="spellEnd"/>
      <w:r w:rsidRPr="00E732D6">
        <w:rPr>
          <w:rFonts w:cstheme="minorHAnsi"/>
          <w:i/>
          <w:lang w:val="en-US"/>
        </w:rPr>
        <w:t xml:space="preserve">. Die </w:t>
      </w:r>
      <w:proofErr w:type="spellStart"/>
      <w:r w:rsidRPr="00E732D6">
        <w:rPr>
          <w:rFonts w:cstheme="minorHAnsi"/>
          <w:i/>
          <w:lang w:val="en-US"/>
        </w:rPr>
        <w:t>Bedeutung</w:t>
      </w:r>
      <w:proofErr w:type="spellEnd"/>
      <w:r w:rsidRPr="00E732D6">
        <w:rPr>
          <w:rFonts w:cstheme="minorHAnsi"/>
          <w:i/>
          <w:lang w:val="en-US"/>
        </w:rPr>
        <w:t xml:space="preserve"> des </w:t>
      </w:r>
      <w:proofErr w:type="spellStart"/>
      <w:r w:rsidRPr="00E732D6">
        <w:rPr>
          <w:rFonts w:cstheme="minorHAnsi"/>
          <w:i/>
          <w:lang w:val="en-US"/>
        </w:rPr>
        <w:t>Kirchenraums</w:t>
      </w:r>
      <w:proofErr w:type="spellEnd"/>
      <w:r w:rsidRPr="00E732D6">
        <w:rPr>
          <w:rFonts w:cstheme="minorHAnsi"/>
          <w:i/>
          <w:lang w:val="en-US"/>
        </w:rPr>
        <w:t xml:space="preserve"> für </w:t>
      </w:r>
      <w:proofErr w:type="spellStart"/>
      <w:r w:rsidRPr="00E732D6">
        <w:rPr>
          <w:rFonts w:cstheme="minorHAnsi"/>
          <w:i/>
          <w:lang w:val="en-US"/>
        </w:rPr>
        <w:t>eine</w:t>
      </w:r>
      <w:proofErr w:type="spellEnd"/>
      <w:r w:rsidRPr="00E732D6">
        <w:rPr>
          <w:rFonts w:cstheme="minorHAnsi"/>
          <w:i/>
          <w:lang w:val="en-US"/>
        </w:rPr>
        <w:t xml:space="preserve"> </w:t>
      </w:r>
      <w:proofErr w:type="spellStart"/>
      <w:r w:rsidRPr="00E732D6">
        <w:rPr>
          <w:rFonts w:cstheme="minorHAnsi"/>
          <w:i/>
          <w:lang w:val="en-US"/>
        </w:rPr>
        <w:t>lebendige</w:t>
      </w:r>
      <w:proofErr w:type="spellEnd"/>
      <w:r w:rsidRPr="00E732D6">
        <w:rPr>
          <w:rFonts w:cstheme="minorHAnsi"/>
          <w:i/>
          <w:lang w:val="en-US"/>
        </w:rPr>
        <w:t xml:space="preserve"> Gemeinde</w:t>
      </w:r>
      <w:r w:rsidRPr="00E732D6">
        <w:rPr>
          <w:rFonts w:cstheme="minorHAnsi"/>
          <w:lang w:val="en-US"/>
        </w:rPr>
        <w:t>, Herder, Freiburg – Basel – Wien 1998 (ed. it., p. 58).</w:t>
      </w:r>
    </w:p>
  </w:footnote>
  <w:footnote w:id="11">
    <w:p w14:paraId="2F7F8DF0" w14:textId="0EE9301D" w:rsidR="001B1AB5" w:rsidRPr="00E732D6" w:rsidRDefault="001B1AB5" w:rsidP="0057045E">
      <w:pPr>
        <w:pStyle w:val="Notedebasdepage"/>
        <w:jc w:val="both"/>
        <w:rPr>
          <w:rFonts w:cstheme="minorHAnsi"/>
        </w:rPr>
      </w:pPr>
      <w:r w:rsidRPr="00E732D6">
        <w:rPr>
          <w:rStyle w:val="Appelnotedebasdep"/>
          <w:rFonts w:cstheme="minorHAnsi"/>
        </w:rPr>
        <w:footnoteRef/>
      </w:r>
      <w:r w:rsidRPr="00E732D6">
        <w:rPr>
          <w:rFonts w:cstheme="minorHAnsi"/>
        </w:rPr>
        <w:t xml:space="preserve"> </w:t>
      </w:r>
      <w:r w:rsidRPr="00E732D6">
        <w:rPr>
          <w:rFonts w:cstheme="minorHAnsi"/>
          <w:i/>
        </w:rPr>
        <w:t>Lettre à Otto Bartning</w:t>
      </w:r>
      <w:r w:rsidRPr="00E732D6">
        <w:rPr>
          <w:rFonts w:cstheme="minorHAnsi"/>
        </w:rPr>
        <w:t xml:space="preserve">, 4 juin 1955, in: </w:t>
      </w:r>
      <w:r w:rsidRPr="00E732D6">
        <w:rPr>
          <w:rFonts w:cstheme="minorHAnsi"/>
          <w:smallCaps/>
        </w:rPr>
        <w:t>T. Hasler</w:t>
      </w:r>
      <w:r w:rsidRPr="00E732D6">
        <w:rPr>
          <w:rFonts w:cstheme="minorHAnsi"/>
        </w:rPr>
        <w:t xml:space="preserve">, </w:t>
      </w:r>
      <w:r w:rsidR="00394F22" w:rsidRPr="00E732D6">
        <w:rPr>
          <w:rFonts w:cstheme="minorHAnsi"/>
          <w:i/>
        </w:rPr>
        <w:t>op. cit.</w:t>
      </w:r>
      <w:r w:rsidRPr="00E732D6">
        <w:rPr>
          <w:rFonts w:cstheme="minorHAnsi"/>
        </w:rPr>
        <w:t>, p. 26.</w:t>
      </w:r>
    </w:p>
  </w:footnote>
  <w:footnote w:id="12">
    <w:p w14:paraId="4B750109" w14:textId="006BD2F7" w:rsidR="001B1AB5" w:rsidRPr="00E732D6" w:rsidRDefault="001B1AB5" w:rsidP="0057045E">
      <w:pPr>
        <w:pStyle w:val="Notedebasdepage"/>
        <w:jc w:val="both"/>
        <w:rPr>
          <w:rFonts w:cstheme="minorHAnsi"/>
        </w:rPr>
      </w:pPr>
      <w:r w:rsidRPr="00E732D6">
        <w:rPr>
          <w:rStyle w:val="Appelnotedebasdep"/>
          <w:rFonts w:cstheme="minorHAnsi"/>
        </w:rPr>
        <w:footnoteRef/>
      </w:r>
      <w:r w:rsidRPr="00E732D6">
        <w:rPr>
          <w:rFonts w:cstheme="minorHAnsi"/>
        </w:rPr>
        <w:t xml:space="preserve"> Cf. </w:t>
      </w:r>
      <w:r w:rsidRPr="00E732D6">
        <w:rPr>
          <w:rFonts w:cstheme="minorHAnsi"/>
          <w:smallCaps/>
        </w:rPr>
        <w:t>F. Leto</w:t>
      </w:r>
      <w:r w:rsidRPr="00E732D6">
        <w:rPr>
          <w:rFonts w:cstheme="minorHAnsi"/>
        </w:rPr>
        <w:t>, «Mistero della comunità nella forma e nell’anima». Rileggere Rudo</w:t>
      </w:r>
      <w:r w:rsidR="00FD7640" w:rsidRPr="00E732D6">
        <w:rPr>
          <w:rFonts w:cstheme="minorHAnsi"/>
        </w:rPr>
        <w:t>l</w:t>
      </w:r>
      <w:r w:rsidRPr="00E732D6">
        <w:rPr>
          <w:rFonts w:cstheme="minorHAnsi"/>
        </w:rPr>
        <w:t>f Schwarz, «Humanitas» 79 (4/2024) 813-824.</w:t>
      </w:r>
    </w:p>
  </w:footnote>
  <w:footnote w:id="13">
    <w:p w14:paraId="62B58FBB" w14:textId="77777777" w:rsidR="001B1AB5" w:rsidRPr="00E732D6" w:rsidRDefault="001B1AB5" w:rsidP="0057045E">
      <w:pPr>
        <w:pStyle w:val="Notedebasdepage"/>
        <w:jc w:val="both"/>
        <w:rPr>
          <w:rFonts w:cstheme="minorHAnsi"/>
        </w:rPr>
      </w:pPr>
      <w:r w:rsidRPr="00E732D6">
        <w:rPr>
          <w:rStyle w:val="Appelnotedebasdep"/>
          <w:rFonts w:cstheme="minorHAnsi"/>
        </w:rPr>
        <w:footnoteRef/>
      </w:r>
      <w:r w:rsidRPr="00E732D6">
        <w:rPr>
          <w:rFonts w:cstheme="minorHAnsi"/>
        </w:rPr>
        <w:t xml:space="preserve"> </w:t>
      </w:r>
      <w:r w:rsidRPr="00E732D6">
        <w:rPr>
          <w:rFonts w:cstheme="minorHAnsi"/>
          <w:smallCaps/>
        </w:rPr>
        <w:t>R. Guardini</w:t>
      </w:r>
      <w:r w:rsidRPr="00E732D6">
        <w:rPr>
          <w:rFonts w:cstheme="minorHAnsi"/>
        </w:rPr>
        <w:t xml:space="preserve">, </w:t>
      </w:r>
      <w:r w:rsidRPr="00E732D6">
        <w:rPr>
          <w:rFonts w:cstheme="minorHAnsi"/>
          <w:bCs/>
          <w:i/>
        </w:rPr>
        <w:t>Der Kultakt und die gegenwärtige Aufgabe der liturgischen Bildung: </w:t>
      </w:r>
      <w:r w:rsidRPr="00E732D6">
        <w:rPr>
          <w:rFonts w:cstheme="minorHAnsi"/>
          <w:i/>
        </w:rPr>
        <w:t xml:space="preserve">ein Brief, </w:t>
      </w:r>
      <w:r w:rsidRPr="00E732D6">
        <w:rPr>
          <w:rFonts w:cstheme="minorHAnsi"/>
        </w:rPr>
        <w:t>«Liturgisches Jahrbuch» 14 (1964), 101-106 (ed. it. p. 32).</w:t>
      </w:r>
    </w:p>
  </w:footnote>
  <w:footnote w:id="14">
    <w:p w14:paraId="53E604B6" w14:textId="49F0A6F8" w:rsidR="001B1AB5" w:rsidRPr="00E732D6" w:rsidRDefault="001B1AB5" w:rsidP="0057045E">
      <w:pPr>
        <w:pStyle w:val="Notedebasdepage"/>
        <w:jc w:val="both"/>
        <w:rPr>
          <w:rFonts w:cstheme="minorHAnsi"/>
        </w:rPr>
      </w:pPr>
      <w:r w:rsidRPr="00E732D6">
        <w:rPr>
          <w:rStyle w:val="Appelnotedebasdep"/>
          <w:rFonts w:cstheme="minorHAnsi"/>
        </w:rPr>
        <w:footnoteRef/>
      </w:r>
      <w:r w:rsidRPr="00E732D6">
        <w:rPr>
          <w:rFonts w:cstheme="minorHAnsi"/>
        </w:rPr>
        <w:t xml:space="preserve"> Cf. </w:t>
      </w:r>
      <w:r w:rsidRPr="00E732D6">
        <w:rPr>
          <w:rFonts w:cstheme="minorHAnsi"/>
          <w:smallCaps/>
        </w:rPr>
        <w:t>R. Guardini</w:t>
      </w:r>
      <w:r w:rsidRPr="00E732D6">
        <w:rPr>
          <w:rFonts w:cstheme="minorHAnsi"/>
        </w:rPr>
        <w:t xml:space="preserve">, </w:t>
      </w:r>
      <w:r w:rsidRPr="00E732D6">
        <w:rPr>
          <w:rFonts w:cstheme="minorHAnsi"/>
          <w:i/>
        </w:rPr>
        <w:t>Pour accompagner le lecteur</w:t>
      </w:r>
      <w:r w:rsidRPr="00E732D6">
        <w:rPr>
          <w:rFonts w:cstheme="minorHAnsi"/>
        </w:rPr>
        <w:t xml:space="preserve">, in: </w:t>
      </w:r>
      <w:r w:rsidRPr="00E732D6">
        <w:rPr>
          <w:rFonts w:cstheme="minorHAnsi"/>
          <w:smallCaps/>
        </w:rPr>
        <w:t>R. Schwarz</w:t>
      </w:r>
      <w:r w:rsidRPr="00E732D6">
        <w:rPr>
          <w:rFonts w:cstheme="minorHAnsi"/>
        </w:rPr>
        <w:t xml:space="preserve">, </w:t>
      </w:r>
      <w:r w:rsidRPr="00E732D6">
        <w:rPr>
          <w:rFonts w:cstheme="minorHAnsi"/>
          <w:i/>
        </w:rPr>
        <w:t>Vom Bau der Kirche</w:t>
      </w:r>
      <w:r w:rsidRPr="00E732D6">
        <w:rPr>
          <w:rFonts w:cstheme="minorHAnsi"/>
        </w:rPr>
        <w:t>, Verlag Lambert Schneider, Heidelberg 1947</w:t>
      </w:r>
      <w:r w:rsidRPr="00E732D6">
        <w:rPr>
          <w:rFonts w:cstheme="minorHAnsi"/>
          <w:vertAlign w:val="superscript"/>
        </w:rPr>
        <w:t>2</w:t>
      </w:r>
      <w:r w:rsidRPr="00E732D6">
        <w:rPr>
          <w:rFonts w:cstheme="minorHAnsi"/>
        </w:rPr>
        <w:t xml:space="preserve"> (ed. it. pp. 29-31).</w:t>
      </w:r>
    </w:p>
  </w:footnote>
  <w:footnote w:id="15">
    <w:p w14:paraId="34381686" w14:textId="5C34E745" w:rsidR="001B1AB5" w:rsidRPr="00E732D6" w:rsidRDefault="001B1AB5" w:rsidP="0057045E">
      <w:pPr>
        <w:pStyle w:val="Notedebasdepage"/>
        <w:jc w:val="both"/>
        <w:rPr>
          <w:rFonts w:cstheme="minorHAnsi"/>
          <w:lang w:val="fr-FR"/>
        </w:rPr>
      </w:pPr>
      <w:r w:rsidRPr="00E732D6">
        <w:rPr>
          <w:rStyle w:val="Appelnotedebasdep"/>
          <w:rFonts w:cstheme="minorHAnsi"/>
        </w:rPr>
        <w:footnoteRef/>
      </w:r>
      <w:r w:rsidRPr="00E732D6">
        <w:rPr>
          <w:rFonts w:cstheme="minorHAnsi"/>
          <w:lang w:val="fr-FR"/>
        </w:rPr>
        <w:t xml:space="preserve"> Un développement plus détaillé de cette contribution se trouve en </w:t>
      </w:r>
      <w:r w:rsidR="0085045C" w:rsidRPr="00E732D6">
        <w:rPr>
          <w:rFonts w:cstheme="minorHAnsi"/>
          <w:lang w:val="fr-FR"/>
        </w:rPr>
        <w:t>B.</w:t>
      </w:r>
      <w:r w:rsidRPr="00E732D6">
        <w:rPr>
          <w:rFonts w:cstheme="minorHAnsi"/>
          <w:lang w:val="fr-FR"/>
        </w:rPr>
        <w:t xml:space="preserve"> </w:t>
      </w:r>
      <w:r w:rsidR="0085045C" w:rsidRPr="00E732D6">
        <w:rPr>
          <w:rFonts w:cstheme="minorHAnsi"/>
          <w:smallCaps/>
          <w:lang w:val="fr-FR"/>
        </w:rPr>
        <w:t>Daelemans</w:t>
      </w:r>
      <w:r w:rsidRPr="00E732D6">
        <w:rPr>
          <w:rFonts w:cstheme="minorHAnsi"/>
          <w:lang w:val="fr-FR"/>
        </w:rPr>
        <w:t xml:space="preserve">, </w:t>
      </w:r>
      <w:r w:rsidR="00410174" w:rsidRPr="00E732D6">
        <w:rPr>
          <w:rFonts w:eastAsiaTheme="majorEastAsia" w:cstheme="minorHAnsi"/>
          <w:color w:val="000000" w:themeColor="text1"/>
          <w:bdr w:val="none" w:sz="0" w:space="0" w:color="auto" w:frame="1"/>
          <w:lang w:val="fr-FR"/>
        </w:rPr>
        <w:t>« </w:t>
      </w:r>
      <w:r w:rsidR="00410174" w:rsidRPr="00E732D6">
        <w:rPr>
          <w:rFonts w:cstheme="minorHAnsi"/>
          <w:color w:val="000000" w:themeColor="text1"/>
          <w:shd w:val="clear" w:color="auto" w:fill="FFFFFF"/>
          <w:lang w:val="fr-FR"/>
        </w:rPr>
        <w:t xml:space="preserve">Revisiter </w:t>
      </w:r>
      <w:proofErr w:type="spellStart"/>
      <w:r w:rsidR="00410174" w:rsidRPr="00E732D6">
        <w:rPr>
          <w:rFonts w:cstheme="minorHAnsi"/>
          <w:color w:val="000000" w:themeColor="text1"/>
          <w:shd w:val="clear" w:color="auto" w:fill="FFFFFF"/>
          <w:lang w:val="fr-FR"/>
        </w:rPr>
        <w:t>Rothenfels</w:t>
      </w:r>
      <w:proofErr w:type="spellEnd"/>
      <w:r w:rsidR="00410174" w:rsidRPr="00E732D6">
        <w:rPr>
          <w:rFonts w:cstheme="minorHAnsi"/>
          <w:color w:val="000000" w:themeColor="text1"/>
          <w:shd w:val="clear" w:color="auto" w:fill="FFFFFF"/>
          <w:lang w:val="fr-FR"/>
        </w:rPr>
        <w:t xml:space="preserve"> avec Guardini et Schwarz : Relecture théologique d’un espace mystagogique », dans </w:t>
      </w:r>
      <w:r w:rsidR="00410174" w:rsidRPr="00E732D6">
        <w:rPr>
          <w:rFonts w:cstheme="minorHAnsi"/>
          <w:smallCaps/>
          <w:color w:val="000000" w:themeColor="text1"/>
          <w:kern w:val="36"/>
          <w:lang w:val="fr-FR"/>
        </w:rPr>
        <w:t>G. Drouin</w:t>
      </w:r>
      <w:r w:rsidR="00410174" w:rsidRPr="00E732D6">
        <w:rPr>
          <w:rFonts w:cstheme="minorHAnsi"/>
          <w:color w:val="000000" w:themeColor="text1"/>
          <w:kern w:val="36"/>
          <w:lang w:val="fr-FR"/>
        </w:rPr>
        <w:t xml:space="preserve"> (</w:t>
      </w:r>
      <w:proofErr w:type="spellStart"/>
      <w:r w:rsidR="00410174" w:rsidRPr="00E732D6">
        <w:rPr>
          <w:rFonts w:cstheme="minorHAnsi"/>
          <w:color w:val="000000" w:themeColor="text1"/>
          <w:kern w:val="36"/>
          <w:lang w:val="fr-FR"/>
        </w:rPr>
        <w:t>dir</w:t>
      </w:r>
      <w:proofErr w:type="spellEnd"/>
      <w:r w:rsidR="00410174" w:rsidRPr="00E732D6">
        <w:rPr>
          <w:rFonts w:cstheme="minorHAnsi"/>
          <w:color w:val="000000" w:themeColor="text1"/>
          <w:kern w:val="36"/>
          <w:lang w:val="fr-FR"/>
        </w:rPr>
        <w:t>.),</w:t>
      </w:r>
      <w:r w:rsidR="00410174" w:rsidRPr="00E732D6">
        <w:rPr>
          <w:rFonts w:cstheme="minorHAnsi"/>
          <w:i/>
          <w:iCs/>
          <w:color w:val="000000" w:themeColor="text1"/>
          <w:kern w:val="36"/>
          <w:lang w:val="fr-FR"/>
        </w:rPr>
        <w:t xml:space="preserve"> L'espace liturgique, un espace d'initiation. Actes du Colloque de l'Institut supérieur de liturgie, 23-24-25 janvier 2019</w:t>
      </w:r>
      <w:r w:rsidR="00410174" w:rsidRPr="00E732D6">
        <w:rPr>
          <w:rFonts w:cstheme="minorHAnsi"/>
          <w:color w:val="000000" w:themeColor="text1"/>
          <w:kern w:val="36"/>
          <w:lang w:val="fr-FR"/>
        </w:rPr>
        <w:t xml:space="preserve">, </w:t>
      </w:r>
      <w:r w:rsidR="00410174" w:rsidRPr="00E732D6">
        <w:rPr>
          <w:rFonts w:cstheme="minorHAnsi"/>
          <w:color w:val="000000" w:themeColor="text1"/>
          <w:shd w:val="clear" w:color="auto" w:fill="FFFFFF"/>
          <w:lang w:val="fr-FR"/>
        </w:rPr>
        <w:t>Cerf, Paris 2019, pp. 137-</w:t>
      </w:r>
      <w:r w:rsidRPr="00E732D6">
        <w:rPr>
          <w:rFonts w:cstheme="minorHAnsi"/>
          <w:lang w:val="fr-FR"/>
        </w:rPr>
        <w:t>178.</w:t>
      </w:r>
    </w:p>
  </w:footnote>
  <w:footnote w:id="16">
    <w:p w14:paraId="66C4E121" w14:textId="6814FD6A" w:rsidR="001B1AB5" w:rsidRPr="00E732D6" w:rsidRDefault="001B1AB5" w:rsidP="0057045E">
      <w:pPr>
        <w:pStyle w:val="Notedebasdepage"/>
        <w:jc w:val="both"/>
        <w:rPr>
          <w:rFonts w:cstheme="minorHAnsi"/>
          <w:lang w:val="fr-FR"/>
        </w:rPr>
      </w:pPr>
      <w:r w:rsidRPr="00E732D6">
        <w:rPr>
          <w:rStyle w:val="Appelnotedebasdep"/>
          <w:rFonts w:cstheme="minorHAnsi"/>
          <w:lang w:val="fr-FR"/>
        </w:rPr>
        <w:footnoteRef/>
      </w:r>
      <w:r w:rsidRPr="00E732D6">
        <w:rPr>
          <w:rFonts w:cstheme="minorHAnsi"/>
          <w:lang w:val="fr-FR"/>
        </w:rPr>
        <w:t xml:space="preserve"> C’est aussi dans ce sens que nous devrions comprendre que “le temps est supérieur à l’espace,” comme le </w:t>
      </w:r>
      <w:r w:rsidR="00FD7640" w:rsidRPr="00E732D6">
        <w:rPr>
          <w:rFonts w:cstheme="minorHAnsi"/>
          <w:lang w:val="fr-FR"/>
        </w:rPr>
        <w:t>rappelait</w:t>
      </w:r>
      <w:r w:rsidRPr="00E732D6">
        <w:rPr>
          <w:rFonts w:cstheme="minorHAnsi"/>
          <w:lang w:val="fr-FR"/>
        </w:rPr>
        <w:t xml:space="preserve"> le pape François dans son encyclique </w:t>
      </w:r>
      <w:r w:rsidRPr="00E732D6">
        <w:rPr>
          <w:rFonts w:cstheme="minorHAnsi"/>
          <w:i/>
          <w:lang w:val="fr-FR"/>
        </w:rPr>
        <w:t>Laudato si’</w:t>
      </w:r>
      <w:r w:rsidRPr="00E732D6">
        <w:rPr>
          <w:rFonts w:cstheme="minorHAnsi"/>
          <w:lang w:val="fr-FR"/>
        </w:rPr>
        <w:t>,</w:t>
      </w:r>
      <w:r w:rsidRPr="00E732D6">
        <w:rPr>
          <w:rFonts w:cstheme="minorHAnsi"/>
          <w:i/>
          <w:lang w:val="fr-FR"/>
        </w:rPr>
        <w:t xml:space="preserve"> </w:t>
      </w:r>
      <w:r w:rsidRPr="00E732D6">
        <w:rPr>
          <w:rFonts w:cstheme="minorHAnsi"/>
          <w:lang w:val="fr-FR"/>
        </w:rPr>
        <w:t>178.</w:t>
      </w:r>
    </w:p>
  </w:footnote>
  <w:footnote w:id="17">
    <w:p w14:paraId="29FD8FA6" w14:textId="002D373A" w:rsidR="001B1AB5" w:rsidRPr="00E732D6" w:rsidRDefault="001B1AB5" w:rsidP="0057045E">
      <w:pPr>
        <w:pStyle w:val="Notedebasdepage"/>
        <w:jc w:val="both"/>
        <w:rPr>
          <w:rFonts w:cstheme="minorHAnsi"/>
          <w:lang w:val="en-US"/>
        </w:rPr>
      </w:pPr>
      <w:r w:rsidRPr="00E732D6">
        <w:rPr>
          <w:rStyle w:val="Appelnotedebasdep"/>
          <w:rFonts w:cstheme="minorHAnsi"/>
          <w:lang w:val="fr-FR"/>
        </w:rPr>
        <w:footnoteRef/>
      </w:r>
      <w:r w:rsidRPr="00E732D6">
        <w:rPr>
          <w:rFonts w:cstheme="minorHAnsi"/>
          <w:lang w:val="en-US"/>
        </w:rPr>
        <w:t xml:space="preserve"> </w:t>
      </w:r>
      <w:r w:rsidRPr="00E732D6">
        <w:rPr>
          <w:rFonts w:cstheme="minorHAnsi"/>
          <w:smallCaps/>
          <w:lang w:val="en-US"/>
        </w:rPr>
        <w:t>Zahner</w:t>
      </w:r>
      <w:r w:rsidRPr="00E732D6">
        <w:rPr>
          <w:rFonts w:cstheme="minorHAnsi"/>
          <w:lang w:val="en-US"/>
        </w:rPr>
        <w:t xml:space="preserve">, </w:t>
      </w:r>
      <w:r w:rsidR="00FD7640" w:rsidRPr="00E732D6">
        <w:rPr>
          <w:rFonts w:cstheme="minorHAnsi"/>
          <w:i/>
          <w:iCs/>
          <w:lang w:val="en-US"/>
        </w:rPr>
        <w:t>op. cit.</w:t>
      </w:r>
      <w:r w:rsidR="00FD7640" w:rsidRPr="00E732D6">
        <w:rPr>
          <w:rFonts w:cstheme="minorHAnsi"/>
          <w:lang w:val="en-US"/>
        </w:rPr>
        <w:t>,</w:t>
      </w:r>
      <w:r w:rsidR="00FD7640" w:rsidRPr="00E732D6">
        <w:rPr>
          <w:rFonts w:cstheme="minorHAnsi"/>
          <w:i/>
          <w:iCs/>
          <w:lang w:val="en-US"/>
        </w:rPr>
        <w:t xml:space="preserve"> </w:t>
      </w:r>
      <w:r w:rsidR="00410174" w:rsidRPr="00E732D6">
        <w:rPr>
          <w:rFonts w:cstheme="minorHAnsi"/>
          <w:iCs/>
          <w:lang w:val="en-US"/>
        </w:rPr>
        <w:t xml:space="preserve">p. </w:t>
      </w:r>
      <w:r w:rsidRPr="00E732D6">
        <w:rPr>
          <w:rFonts w:cstheme="minorHAnsi"/>
          <w:lang w:val="en-US"/>
        </w:rPr>
        <w:t>29.</w:t>
      </w:r>
    </w:p>
  </w:footnote>
  <w:footnote w:id="18">
    <w:p w14:paraId="7F7C92EA" w14:textId="1E01429F" w:rsidR="001B1AB5" w:rsidRPr="00E732D6" w:rsidRDefault="001B1AB5" w:rsidP="0057045E">
      <w:pPr>
        <w:pStyle w:val="Notedebasdepage"/>
        <w:jc w:val="both"/>
        <w:rPr>
          <w:rFonts w:cstheme="minorHAnsi"/>
          <w:lang w:val="en-US"/>
        </w:rPr>
      </w:pPr>
      <w:r w:rsidRPr="00E732D6">
        <w:rPr>
          <w:rStyle w:val="Appelnotedebasdep"/>
          <w:rFonts w:cstheme="minorHAnsi"/>
          <w:lang w:val="fr-FR"/>
        </w:rPr>
        <w:footnoteRef/>
      </w:r>
      <w:r w:rsidRPr="00E732D6">
        <w:rPr>
          <w:rFonts w:cstheme="minorHAnsi"/>
          <w:lang w:val="en-US"/>
        </w:rPr>
        <w:t xml:space="preserve"> R</w:t>
      </w:r>
      <w:r w:rsidR="00FD7640" w:rsidRPr="00E732D6">
        <w:rPr>
          <w:rFonts w:cstheme="minorHAnsi"/>
          <w:lang w:val="en-US"/>
        </w:rPr>
        <w:t xml:space="preserve">. </w:t>
      </w:r>
      <w:r w:rsidRPr="00E732D6">
        <w:rPr>
          <w:rFonts w:cstheme="minorHAnsi"/>
          <w:smallCaps/>
          <w:lang w:val="en-US"/>
        </w:rPr>
        <w:t>Schwarz</w:t>
      </w:r>
      <w:r w:rsidRPr="00E732D6">
        <w:rPr>
          <w:rFonts w:cstheme="minorHAnsi"/>
          <w:lang w:val="en-US"/>
        </w:rPr>
        <w:t>, « </w:t>
      </w:r>
      <w:proofErr w:type="spellStart"/>
      <w:r w:rsidRPr="00E732D6">
        <w:rPr>
          <w:rFonts w:cstheme="minorHAnsi"/>
          <w:lang w:val="en-US"/>
        </w:rPr>
        <w:t>Über</w:t>
      </w:r>
      <w:proofErr w:type="spellEnd"/>
      <w:r w:rsidRPr="00E732D6">
        <w:rPr>
          <w:rFonts w:cstheme="minorHAnsi"/>
          <w:lang w:val="en-US"/>
        </w:rPr>
        <w:t xml:space="preserve"> </w:t>
      </w:r>
      <w:proofErr w:type="spellStart"/>
      <w:r w:rsidRPr="00E732D6">
        <w:rPr>
          <w:rFonts w:cstheme="minorHAnsi"/>
          <w:lang w:val="en-US"/>
        </w:rPr>
        <w:t>Baukunst</w:t>
      </w:r>
      <w:proofErr w:type="spellEnd"/>
      <w:r w:rsidRPr="00E732D6">
        <w:rPr>
          <w:rFonts w:cstheme="minorHAnsi"/>
          <w:lang w:val="en-US"/>
        </w:rPr>
        <w:t> », in</w:t>
      </w:r>
      <w:r w:rsidRPr="00E732D6">
        <w:rPr>
          <w:rFonts w:cstheme="minorHAnsi"/>
          <w:i/>
          <w:lang w:val="en-US"/>
        </w:rPr>
        <w:t xml:space="preserve"> Die </w:t>
      </w:r>
      <w:proofErr w:type="spellStart"/>
      <w:r w:rsidRPr="00E732D6">
        <w:rPr>
          <w:rFonts w:cstheme="minorHAnsi"/>
          <w:i/>
          <w:lang w:val="en-US"/>
        </w:rPr>
        <w:t>Schildgenossen</w:t>
      </w:r>
      <w:proofErr w:type="spellEnd"/>
      <w:r w:rsidRPr="00E732D6">
        <w:rPr>
          <w:rFonts w:cstheme="minorHAnsi"/>
          <w:lang w:val="en-US"/>
        </w:rPr>
        <w:t xml:space="preserve"> 4 (1924</w:t>
      </w:r>
      <w:proofErr w:type="gramStart"/>
      <w:r w:rsidRPr="00E732D6">
        <w:rPr>
          <w:rFonts w:cstheme="minorHAnsi"/>
          <w:lang w:val="en-US"/>
        </w:rPr>
        <w:t>) :</w:t>
      </w:r>
      <w:proofErr w:type="gramEnd"/>
      <w:r w:rsidRPr="00E732D6">
        <w:rPr>
          <w:rFonts w:cstheme="minorHAnsi"/>
          <w:lang w:val="en-US"/>
        </w:rPr>
        <w:t xml:space="preserve"> 273-284.</w:t>
      </w:r>
    </w:p>
  </w:footnote>
  <w:footnote w:id="19">
    <w:p w14:paraId="691D2360" w14:textId="15F8ADB8" w:rsidR="001B1AB5" w:rsidRPr="00E732D6" w:rsidRDefault="001B1AB5" w:rsidP="0057045E">
      <w:pPr>
        <w:pStyle w:val="Notedebasdepage"/>
        <w:jc w:val="both"/>
        <w:rPr>
          <w:rFonts w:cstheme="minorHAnsi"/>
          <w:lang w:val="en-US"/>
        </w:rPr>
      </w:pPr>
      <w:r w:rsidRPr="00E732D6">
        <w:rPr>
          <w:rStyle w:val="Appelnotedebasdep"/>
          <w:rFonts w:cstheme="minorHAnsi"/>
          <w:lang w:val="fr-FR"/>
        </w:rPr>
        <w:footnoteRef/>
      </w:r>
      <w:r w:rsidRPr="00E732D6">
        <w:rPr>
          <w:rFonts w:cstheme="minorHAnsi"/>
          <w:lang w:val="en-US"/>
        </w:rPr>
        <w:t xml:space="preserve"> </w:t>
      </w:r>
      <w:r w:rsidRPr="00E732D6">
        <w:rPr>
          <w:rFonts w:cstheme="minorHAnsi"/>
          <w:smallCaps/>
          <w:lang w:val="en-US"/>
        </w:rPr>
        <w:t>Zahner</w:t>
      </w:r>
      <w:r w:rsidRPr="00E732D6">
        <w:rPr>
          <w:rFonts w:cstheme="minorHAnsi"/>
          <w:lang w:val="en-US"/>
        </w:rPr>
        <w:t xml:space="preserve">, </w:t>
      </w:r>
      <w:r w:rsidRPr="00E732D6">
        <w:rPr>
          <w:rFonts w:cstheme="minorHAnsi"/>
          <w:i/>
          <w:iCs/>
          <w:lang w:val="en-US"/>
        </w:rPr>
        <w:t>op. cit.</w:t>
      </w:r>
      <w:r w:rsidRPr="00E732D6">
        <w:rPr>
          <w:rFonts w:cstheme="minorHAnsi"/>
          <w:lang w:val="en-US"/>
        </w:rPr>
        <w:t>,</w:t>
      </w:r>
      <w:r w:rsidRPr="00E732D6">
        <w:rPr>
          <w:rFonts w:cstheme="minorHAnsi"/>
          <w:i/>
          <w:iCs/>
          <w:lang w:val="en-US"/>
        </w:rPr>
        <w:t xml:space="preserve"> </w:t>
      </w:r>
      <w:r w:rsidR="00410174" w:rsidRPr="00E732D6">
        <w:rPr>
          <w:rFonts w:cstheme="minorHAnsi"/>
          <w:iCs/>
          <w:lang w:val="en-US"/>
        </w:rPr>
        <w:t xml:space="preserve">p. </w:t>
      </w:r>
      <w:r w:rsidRPr="00E732D6">
        <w:rPr>
          <w:rFonts w:cstheme="minorHAnsi"/>
          <w:lang w:val="en-US"/>
        </w:rPr>
        <w:t>96.</w:t>
      </w:r>
    </w:p>
  </w:footnote>
  <w:footnote w:id="20">
    <w:p w14:paraId="1DE30A32" w14:textId="5B98F4EA" w:rsidR="001B1AB5" w:rsidRPr="00E732D6" w:rsidRDefault="001B1AB5" w:rsidP="0057045E">
      <w:pPr>
        <w:pStyle w:val="Notedebasdepage"/>
        <w:jc w:val="both"/>
        <w:rPr>
          <w:rFonts w:cstheme="minorHAnsi"/>
          <w:i/>
          <w:lang w:val="en-US"/>
        </w:rPr>
      </w:pPr>
      <w:r w:rsidRPr="00E732D6">
        <w:rPr>
          <w:rStyle w:val="Appelnotedebasdep"/>
          <w:rFonts w:cstheme="minorHAnsi"/>
          <w:lang w:val="fr-FR"/>
        </w:rPr>
        <w:footnoteRef/>
      </w:r>
      <w:r w:rsidRPr="00E732D6">
        <w:rPr>
          <w:rFonts w:cstheme="minorHAnsi"/>
          <w:lang w:val="en-US"/>
        </w:rPr>
        <w:t xml:space="preserve"> </w:t>
      </w:r>
      <w:r w:rsidRPr="00E732D6">
        <w:rPr>
          <w:rFonts w:cstheme="minorHAnsi"/>
          <w:smallCaps/>
          <w:lang w:val="en-US"/>
        </w:rPr>
        <w:t>Schwarz</w:t>
      </w:r>
      <w:r w:rsidRPr="00E732D6">
        <w:rPr>
          <w:rFonts w:cstheme="minorHAnsi"/>
          <w:lang w:val="en-US"/>
        </w:rPr>
        <w:t>, “</w:t>
      </w:r>
      <w:proofErr w:type="spellStart"/>
      <w:r w:rsidRPr="00E732D6">
        <w:rPr>
          <w:rFonts w:cstheme="minorHAnsi"/>
          <w:lang w:val="en-US"/>
        </w:rPr>
        <w:t>Über</w:t>
      </w:r>
      <w:proofErr w:type="spellEnd"/>
      <w:r w:rsidRPr="00E732D6">
        <w:rPr>
          <w:rFonts w:cstheme="minorHAnsi"/>
          <w:lang w:val="en-US"/>
        </w:rPr>
        <w:t xml:space="preserve"> </w:t>
      </w:r>
      <w:proofErr w:type="spellStart"/>
      <w:r w:rsidRPr="00E732D6">
        <w:rPr>
          <w:rFonts w:cstheme="minorHAnsi"/>
          <w:lang w:val="en-US"/>
        </w:rPr>
        <w:t>Baukunst</w:t>
      </w:r>
      <w:proofErr w:type="spellEnd"/>
      <w:r w:rsidRPr="00E732D6">
        <w:rPr>
          <w:rFonts w:cstheme="minorHAnsi"/>
          <w:lang w:val="en-US"/>
        </w:rPr>
        <w:t xml:space="preserve">”, </w:t>
      </w:r>
      <w:r w:rsidR="001A0FAC" w:rsidRPr="00E732D6">
        <w:rPr>
          <w:rFonts w:cstheme="minorHAnsi"/>
          <w:i/>
          <w:iCs/>
          <w:lang w:val="en-US"/>
        </w:rPr>
        <w:t>art. cit.</w:t>
      </w:r>
      <w:r w:rsidR="001A0FAC" w:rsidRPr="00E732D6">
        <w:rPr>
          <w:rFonts w:cstheme="minorHAnsi"/>
          <w:lang w:val="en-US"/>
        </w:rPr>
        <w:t>,</w:t>
      </w:r>
      <w:r w:rsidR="001A0FAC" w:rsidRPr="00E732D6">
        <w:rPr>
          <w:rFonts w:cstheme="minorHAnsi"/>
          <w:i/>
          <w:iCs/>
          <w:lang w:val="en-US"/>
        </w:rPr>
        <w:t xml:space="preserve"> </w:t>
      </w:r>
      <w:r w:rsidR="00410174" w:rsidRPr="00E732D6">
        <w:rPr>
          <w:rFonts w:cstheme="minorHAnsi"/>
          <w:iCs/>
          <w:lang w:val="en-US"/>
        </w:rPr>
        <w:t xml:space="preserve">p. </w:t>
      </w:r>
      <w:r w:rsidRPr="00E732D6">
        <w:rPr>
          <w:rFonts w:cstheme="minorHAnsi"/>
          <w:lang w:val="en-US"/>
        </w:rPr>
        <w:t>273.</w:t>
      </w:r>
    </w:p>
  </w:footnote>
  <w:footnote w:id="21">
    <w:p w14:paraId="2A0ADE5B" w14:textId="3E83A68B" w:rsidR="001B1AB5" w:rsidRPr="00E732D6" w:rsidRDefault="001B1AB5" w:rsidP="0057045E">
      <w:pPr>
        <w:pStyle w:val="Notedebasdepage"/>
        <w:jc w:val="both"/>
        <w:rPr>
          <w:rFonts w:cstheme="minorHAnsi"/>
          <w:lang w:val="en-US"/>
        </w:rPr>
      </w:pPr>
      <w:r w:rsidRPr="00E732D6">
        <w:rPr>
          <w:rStyle w:val="Appelnotedebasdep"/>
          <w:rFonts w:cstheme="minorHAnsi"/>
          <w:lang w:val="fr-FR"/>
        </w:rPr>
        <w:footnoteRef/>
      </w:r>
      <w:r w:rsidRPr="00E732D6">
        <w:rPr>
          <w:rFonts w:cstheme="minorHAnsi"/>
          <w:lang w:val="en-US"/>
        </w:rPr>
        <w:t xml:space="preserve"> </w:t>
      </w:r>
      <w:r w:rsidRPr="00E732D6">
        <w:rPr>
          <w:rFonts w:cstheme="minorHAnsi"/>
          <w:i/>
          <w:lang w:val="en-US"/>
        </w:rPr>
        <w:t xml:space="preserve">Ibid., </w:t>
      </w:r>
      <w:r w:rsidR="00410174" w:rsidRPr="00E732D6">
        <w:rPr>
          <w:rFonts w:cstheme="minorHAnsi"/>
          <w:iCs/>
          <w:lang w:val="en-US"/>
        </w:rPr>
        <w:t xml:space="preserve">p. </w:t>
      </w:r>
      <w:r w:rsidRPr="00E732D6">
        <w:rPr>
          <w:rFonts w:cstheme="minorHAnsi"/>
          <w:lang w:val="en-US"/>
        </w:rPr>
        <w:t>275.</w:t>
      </w:r>
    </w:p>
  </w:footnote>
  <w:footnote w:id="22">
    <w:p w14:paraId="7E0119C1" w14:textId="2540B59A" w:rsidR="001B1AB5" w:rsidRPr="00E732D6" w:rsidRDefault="001B1AB5" w:rsidP="0057045E">
      <w:pPr>
        <w:pStyle w:val="Notedebasdepage"/>
        <w:jc w:val="both"/>
        <w:rPr>
          <w:rFonts w:cstheme="minorHAnsi"/>
          <w:lang w:val="en-US"/>
        </w:rPr>
      </w:pPr>
      <w:r w:rsidRPr="00E732D6">
        <w:rPr>
          <w:rStyle w:val="Appelnotedebasdep"/>
          <w:rFonts w:cstheme="minorHAnsi"/>
          <w:lang w:val="fr-FR"/>
        </w:rPr>
        <w:footnoteRef/>
      </w:r>
      <w:r w:rsidRPr="00E732D6">
        <w:rPr>
          <w:rFonts w:cstheme="minorHAnsi"/>
          <w:lang w:val="en-US"/>
        </w:rPr>
        <w:t xml:space="preserve"> </w:t>
      </w:r>
      <w:r w:rsidRPr="00E732D6">
        <w:rPr>
          <w:rFonts w:cstheme="minorHAnsi"/>
          <w:i/>
          <w:lang w:val="en-US"/>
        </w:rPr>
        <w:t xml:space="preserve">Ibid., </w:t>
      </w:r>
      <w:r w:rsidR="00410174" w:rsidRPr="00E732D6">
        <w:rPr>
          <w:rFonts w:cstheme="minorHAnsi"/>
          <w:iCs/>
          <w:lang w:val="en-US"/>
        </w:rPr>
        <w:t xml:space="preserve">p. </w:t>
      </w:r>
      <w:r w:rsidRPr="00E732D6">
        <w:rPr>
          <w:rFonts w:cstheme="minorHAnsi"/>
          <w:lang w:val="en-US"/>
        </w:rPr>
        <w:t>275-276.</w:t>
      </w:r>
    </w:p>
  </w:footnote>
  <w:footnote w:id="23">
    <w:p w14:paraId="0B45F302" w14:textId="4491B7B0" w:rsidR="001B1AB5" w:rsidRPr="00E732D6" w:rsidRDefault="001B1AB5" w:rsidP="0057045E">
      <w:pPr>
        <w:pStyle w:val="Notedebasdepage"/>
        <w:jc w:val="both"/>
        <w:rPr>
          <w:rFonts w:cstheme="minorHAnsi"/>
          <w:lang w:val="en-US"/>
        </w:rPr>
      </w:pPr>
      <w:r w:rsidRPr="00E732D6">
        <w:rPr>
          <w:rStyle w:val="Appelnotedebasdep"/>
          <w:rFonts w:cstheme="minorHAnsi"/>
          <w:lang w:val="fr-FR"/>
        </w:rPr>
        <w:footnoteRef/>
      </w:r>
      <w:r w:rsidRPr="00E732D6">
        <w:rPr>
          <w:rFonts w:cstheme="minorHAnsi"/>
          <w:lang w:val="en-US"/>
        </w:rPr>
        <w:t xml:space="preserve"> </w:t>
      </w:r>
      <w:r w:rsidRPr="00E732D6">
        <w:rPr>
          <w:rFonts w:cstheme="minorHAnsi"/>
          <w:i/>
          <w:lang w:val="en-US"/>
        </w:rPr>
        <w:t xml:space="preserve">Ibid., </w:t>
      </w:r>
      <w:r w:rsidR="00410174" w:rsidRPr="00E732D6">
        <w:rPr>
          <w:rFonts w:cstheme="minorHAnsi"/>
          <w:iCs/>
          <w:lang w:val="en-US"/>
        </w:rPr>
        <w:t xml:space="preserve">p. </w:t>
      </w:r>
      <w:r w:rsidRPr="00E732D6">
        <w:rPr>
          <w:rFonts w:cstheme="minorHAnsi"/>
          <w:lang w:val="en-US"/>
        </w:rPr>
        <w:t>274-275.</w:t>
      </w:r>
    </w:p>
  </w:footnote>
  <w:footnote w:id="24">
    <w:p w14:paraId="15884ACD" w14:textId="3DFD96DF" w:rsidR="001B1AB5" w:rsidRPr="00E732D6" w:rsidRDefault="001B1AB5" w:rsidP="0057045E">
      <w:pPr>
        <w:pStyle w:val="Notedebasdepage"/>
        <w:jc w:val="both"/>
        <w:rPr>
          <w:rFonts w:cstheme="minorHAnsi"/>
          <w:lang w:val="en-US"/>
        </w:rPr>
      </w:pPr>
      <w:r w:rsidRPr="00E732D6">
        <w:rPr>
          <w:rStyle w:val="Appelnotedebasdep"/>
          <w:rFonts w:cstheme="minorHAnsi"/>
          <w:lang w:val="fr-FR"/>
        </w:rPr>
        <w:footnoteRef/>
      </w:r>
      <w:r w:rsidRPr="00E732D6">
        <w:rPr>
          <w:rFonts w:cstheme="minorHAnsi"/>
          <w:lang w:val="en-US"/>
        </w:rPr>
        <w:t xml:space="preserve"> </w:t>
      </w:r>
      <w:r w:rsidRPr="00E732D6">
        <w:rPr>
          <w:rFonts w:cstheme="minorHAnsi"/>
          <w:i/>
          <w:lang w:val="en-US"/>
        </w:rPr>
        <w:t xml:space="preserve">Ibid., </w:t>
      </w:r>
      <w:r w:rsidR="00410174" w:rsidRPr="00E732D6">
        <w:rPr>
          <w:rFonts w:cstheme="minorHAnsi"/>
          <w:iCs/>
          <w:lang w:val="en-US"/>
        </w:rPr>
        <w:t xml:space="preserve">p. </w:t>
      </w:r>
      <w:r w:rsidRPr="00E732D6">
        <w:rPr>
          <w:rFonts w:cstheme="minorHAnsi"/>
          <w:lang w:val="en-US"/>
        </w:rPr>
        <w:t>274.</w:t>
      </w:r>
    </w:p>
  </w:footnote>
  <w:footnote w:id="25">
    <w:p w14:paraId="28AA615B" w14:textId="4F85ECBE" w:rsidR="001B1AB5" w:rsidRPr="00E732D6" w:rsidRDefault="001B1AB5" w:rsidP="0057045E">
      <w:pPr>
        <w:pStyle w:val="Notedebasdepage"/>
        <w:jc w:val="both"/>
        <w:rPr>
          <w:rFonts w:cstheme="minorHAnsi"/>
          <w:lang w:val="en-US"/>
        </w:rPr>
      </w:pPr>
      <w:r w:rsidRPr="00E732D6">
        <w:rPr>
          <w:rStyle w:val="Appelnotedebasdep"/>
          <w:rFonts w:cstheme="minorHAnsi"/>
          <w:lang w:val="fr-FR"/>
        </w:rPr>
        <w:footnoteRef/>
      </w:r>
      <w:r w:rsidRPr="00E732D6">
        <w:rPr>
          <w:rFonts w:cstheme="minorHAnsi"/>
          <w:lang w:val="en-US"/>
        </w:rPr>
        <w:t xml:space="preserve"> </w:t>
      </w:r>
      <w:r w:rsidRPr="00E732D6">
        <w:rPr>
          <w:rFonts w:cstheme="minorHAnsi"/>
          <w:i/>
          <w:lang w:val="en-US"/>
        </w:rPr>
        <w:t xml:space="preserve">Ibid., </w:t>
      </w:r>
      <w:r w:rsidR="00410174" w:rsidRPr="00E732D6">
        <w:rPr>
          <w:rFonts w:cstheme="minorHAnsi"/>
          <w:iCs/>
          <w:lang w:val="en-US"/>
        </w:rPr>
        <w:t xml:space="preserve">p. </w:t>
      </w:r>
      <w:r w:rsidRPr="00E732D6">
        <w:rPr>
          <w:rFonts w:cstheme="minorHAnsi"/>
          <w:lang w:val="en-US"/>
        </w:rPr>
        <w:t>274 n1.</w:t>
      </w:r>
    </w:p>
  </w:footnote>
  <w:footnote w:id="26">
    <w:p w14:paraId="2B65B375" w14:textId="4E480645" w:rsidR="001B1AB5" w:rsidRPr="00E732D6" w:rsidRDefault="001B1AB5" w:rsidP="0057045E">
      <w:pPr>
        <w:pStyle w:val="Notedebasdepage"/>
        <w:jc w:val="both"/>
        <w:rPr>
          <w:rFonts w:cstheme="minorHAnsi"/>
          <w:lang w:val="fr-FR"/>
        </w:rPr>
      </w:pPr>
      <w:r w:rsidRPr="00E732D6">
        <w:rPr>
          <w:rStyle w:val="Appelnotedebasdep"/>
          <w:rFonts w:cstheme="minorHAnsi"/>
        </w:rPr>
        <w:footnoteRef/>
      </w:r>
      <w:r w:rsidRPr="00E732D6">
        <w:rPr>
          <w:rFonts w:cstheme="minorHAnsi"/>
          <w:lang w:val="fr-FR"/>
        </w:rPr>
        <w:t xml:space="preserve"> Voir la section sur l’âme et le corps de </w:t>
      </w:r>
      <w:r w:rsidR="001A0FAC" w:rsidRPr="00E732D6">
        <w:rPr>
          <w:rFonts w:cstheme="minorHAnsi"/>
          <w:lang w:val="fr-FR"/>
        </w:rPr>
        <w:t>R.</w:t>
      </w:r>
      <w:r w:rsidRPr="00E732D6">
        <w:rPr>
          <w:rFonts w:cstheme="minorHAnsi"/>
          <w:lang w:val="fr-FR"/>
        </w:rPr>
        <w:t xml:space="preserve"> </w:t>
      </w:r>
      <w:proofErr w:type="spellStart"/>
      <w:r w:rsidRPr="00E732D6">
        <w:rPr>
          <w:rFonts w:cstheme="minorHAnsi"/>
          <w:smallCaps/>
          <w:lang w:val="fr-FR"/>
        </w:rPr>
        <w:t>Guardini</w:t>
      </w:r>
      <w:proofErr w:type="spellEnd"/>
      <w:r w:rsidRPr="00E732D6">
        <w:rPr>
          <w:rFonts w:cstheme="minorHAnsi"/>
          <w:lang w:val="fr-FR"/>
        </w:rPr>
        <w:t xml:space="preserve">, </w:t>
      </w:r>
      <w:proofErr w:type="spellStart"/>
      <w:r w:rsidRPr="00E732D6">
        <w:rPr>
          <w:rFonts w:cstheme="minorHAnsi"/>
          <w:i/>
          <w:lang w:val="fr-FR"/>
        </w:rPr>
        <w:t>Liturgische</w:t>
      </w:r>
      <w:proofErr w:type="spellEnd"/>
      <w:r w:rsidRPr="00E732D6">
        <w:rPr>
          <w:rFonts w:cstheme="minorHAnsi"/>
          <w:i/>
          <w:lang w:val="fr-FR"/>
        </w:rPr>
        <w:t xml:space="preserve"> </w:t>
      </w:r>
      <w:proofErr w:type="spellStart"/>
      <w:r w:rsidRPr="00E732D6">
        <w:rPr>
          <w:rFonts w:cstheme="minorHAnsi"/>
          <w:i/>
          <w:lang w:val="fr-FR"/>
        </w:rPr>
        <w:t>Bildung</w:t>
      </w:r>
      <w:proofErr w:type="spellEnd"/>
      <w:r w:rsidRPr="00E732D6">
        <w:rPr>
          <w:rFonts w:cstheme="minorHAnsi"/>
          <w:lang w:val="fr-FR"/>
        </w:rPr>
        <w:t xml:space="preserve">, </w:t>
      </w:r>
      <w:proofErr w:type="spellStart"/>
      <w:r w:rsidRPr="00E732D6">
        <w:rPr>
          <w:rFonts w:cstheme="minorHAnsi"/>
          <w:lang w:val="fr-FR"/>
        </w:rPr>
        <w:t>Verlag</w:t>
      </w:r>
      <w:proofErr w:type="spellEnd"/>
      <w:r w:rsidRPr="00E732D6">
        <w:rPr>
          <w:rFonts w:cstheme="minorHAnsi"/>
          <w:lang w:val="fr-FR"/>
        </w:rPr>
        <w:t xml:space="preserve"> Deutsches </w:t>
      </w:r>
      <w:proofErr w:type="spellStart"/>
      <w:r w:rsidRPr="00E732D6">
        <w:rPr>
          <w:rFonts w:cstheme="minorHAnsi"/>
          <w:lang w:val="fr-FR"/>
        </w:rPr>
        <w:t>Quickbornhaus</w:t>
      </w:r>
      <w:proofErr w:type="spellEnd"/>
      <w:r w:rsidRPr="00E732D6">
        <w:rPr>
          <w:rFonts w:cstheme="minorHAnsi"/>
          <w:lang w:val="fr-FR"/>
        </w:rPr>
        <w:t xml:space="preserve"> : </w:t>
      </w:r>
      <w:proofErr w:type="spellStart"/>
      <w:r w:rsidRPr="00E732D6">
        <w:rPr>
          <w:rFonts w:cstheme="minorHAnsi"/>
          <w:lang w:val="fr-FR"/>
        </w:rPr>
        <w:t>Rothenfels</w:t>
      </w:r>
      <w:proofErr w:type="spellEnd"/>
      <w:r w:rsidRPr="00E732D6">
        <w:rPr>
          <w:rFonts w:cstheme="minorHAnsi"/>
          <w:lang w:val="fr-FR"/>
        </w:rPr>
        <w:t xml:space="preserve"> </w:t>
      </w:r>
      <w:proofErr w:type="spellStart"/>
      <w:r w:rsidRPr="00E732D6">
        <w:rPr>
          <w:rFonts w:cstheme="minorHAnsi"/>
          <w:lang w:val="fr-FR"/>
        </w:rPr>
        <w:t>am</w:t>
      </w:r>
      <w:proofErr w:type="spellEnd"/>
      <w:r w:rsidRPr="00E732D6">
        <w:rPr>
          <w:rFonts w:cstheme="minorHAnsi"/>
          <w:lang w:val="fr-FR"/>
        </w:rPr>
        <w:t xml:space="preserve"> Main 1923, ainsi que des passages de </w:t>
      </w:r>
      <w:r w:rsidRPr="00E732D6">
        <w:rPr>
          <w:rFonts w:cstheme="minorHAnsi"/>
          <w:i/>
          <w:lang w:val="fr-FR"/>
        </w:rPr>
        <w:t xml:space="preserve">Les signes sacrés, </w:t>
      </w:r>
      <w:r w:rsidRPr="00E732D6">
        <w:rPr>
          <w:rFonts w:cstheme="minorHAnsi"/>
          <w:lang w:val="fr-FR"/>
        </w:rPr>
        <w:t xml:space="preserve">trad. Antoine Giraudet, Spes : Paris 1938, </w:t>
      </w:r>
      <w:r w:rsidR="00410174" w:rsidRPr="00E732D6">
        <w:rPr>
          <w:rFonts w:cstheme="minorHAnsi"/>
          <w:lang w:val="fr-FR"/>
        </w:rPr>
        <w:t xml:space="preserve">pp. </w:t>
      </w:r>
      <w:r w:rsidRPr="00E732D6">
        <w:rPr>
          <w:rFonts w:cstheme="minorHAnsi"/>
          <w:lang w:val="fr-FR"/>
        </w:rPr>
        <w:t>33-35.</w:t>
      </w:r>
    </w:p>
  </w:footnote>
  <w:footnote w:id="27">
    <w:p w14:paraId="77A24958" w14:textId="715B5334" w:rsidR="001B1AB5" w:rsidRPr="00E732D6" w:rsidRDefault="001B1AB5" w:rsidP="0057045E">
      <w:pPr>
        <w:pStyle w:val="Notedebasdepage"/>
        <w:jc w:val="both"/>
        <w:rPr>
          <w:rFonts w:cstheme="minorHAnsi"/>
          <w:lang w:val="fr-FR"/>
        </w:rPr>
      </w:pPr>
      <w:r w:rsidRPr="00E732D6">
        <w:rPr>
          <w:rStyle w:val="Appelnotedebasdep"/>
          <w:rFonts w:cstheme="minorHAnsi"/>
          <w:lang w:val="fr-FR"/>
        </w:rPr>
        <w:footnoteRef/>
      </w:r>
      <w:r w:rsidRPr="00E732D6">
        <w:rPr>
          <w:rFonts w:cstheme="minorHAnsi"/>
          <w:lang w:val="fr-FR"/>
        </w:rPr>
        <w:t xml:space="preserve"> </w:t>
      </w:r>
      <w:r w:rsidR="001A0FAC" w:rsidRPr="00E732D6">
        <w:rPr>
          <w:rFonts w:cstheme="minorHAnsi"/>
          <w:lang w:val="fr-FR"/>
        </w:rPr>
        <w:t>R.</w:t>
      </w:r>
      <w:r w:rsidRPr="00E732D6">
        <w:rPr>
          <w:rFonts w:cstheme="minorHAnsi"/>
          <w:lang w:val="fr-FR"/>
        </w:rPr>
        <w:t xml:space="preserve"> </w:t>
      </w:r>
      <w:r w:rsidRPr="00E732D6">
        <w:rPr>
          <w:rFonts w:cstheme="minorHAnsi"/>
          <w:smallCaps/>
          <w:lang w:val="fr-FR"/>
        </w:rPr>
        <w:t>Schwarz</w:t>
      </w:r>
      <w:r w:rsidRPr="00E732D6">
        <w:rPr>
          <w:rFonts w:cstheme="minorHAnsi"/>
          <w:lang w:val="fr-FR"/>
        </w:rPr>
        <w:t xml:space="preserve">, </w:t>
      </w:r>
      <w:proofErr w:type="spellStart"/>
      <w:r w:rsidRPr="00E732D6">
        <w:rPr>
          <w:rFonts w:cstheme="minorHAnsi"/>
          <w:i/>
          <w:lang w:val="fr-FR"/>
        </w:rPr>
        <w:t>Vom</w:t>
      </w:r>
      <w:proofErr w:type="spellEnd"/>
      <w:r w:rsidRPr="00E732D6">
        <w:rPr>
          <w:rFonts w:cstheme="minorHAnsi"/>
          <w:i/>
          <w:lang w:val="fr-FR"/>
        </w:rPr>
        <w:t xml:space="preserve"> Bau der </w:t>
      </w:r>
      <w:proofErr w:type="spellStart"/>
      <w:r w:rsidRPr="00E732D6">
        <w:rPr>
          <w:rFonts w:cstheme="minorHAnsi"/>
          <w:i/>
          <w:lang w:val="fr-FR"/>
        </w:rPr>
        <w:t>Kirche</w:t>
      </w:r>
      <w:proofErr w:type="spellEnd"/>
      <w:r w:rsidRPr="00E732D6">
        <w:rPr>
          <w:rFonts w:cstheme="minorHAnsi"/>
          <w:lang w:val="fr-FR"/>
        </w:rPr>
        <w:t xml:space="preserve">, Lambert Schneider : Heidelberg </w:t>
      </w:r>
      <w:r w:rsidRPr="00E732D6">
        <w:rPr>
          <w:rFonts w:cstheme="minorHAnsi"/>
          <w:vertAlign w:val="superscript"/>
          <w:lang w:val="fr-FR"/>
        </w:rPr>
        <w:t>2</w:t>
      </w:r>
      <w:r w:rsidRPr="00E732D6">
        <w:rPr>
          <w:rFonts w:cstheme="minorHAnsi"/>
          <w:lang w:val="fr-FR"/>
        </w:rPr>
        <w:t xml:space="preserve">1947 (1938), </w:t>
      </w:r>
      <w:r w:rsidR="00410174" w:rsidRPr="00E732D6">
        <w:rPr>
          <w:rFonts w:cstheme="minorHAnsi"/>
          <w:lang w:val="fr-FR"/>
        </w:rPr>
        <w:t xml:space="preserve">pp. </w:t>
      </w:r>
      <w:r w:rsidRPr="00E732D6">
        <w:rPr>
          <w:rFonts w:cstheme="minorHAnsi"/>
          <w:lang w:val="fr-FR"/>
        </w:rPr>
        <w:t>1-20.</w:t>
      </w:r>
    </w:p>
  </w:footnote>
  <w:footnote w:id="28">
    <w:p w14:paraId="27E4BDDD" w14:textId="76BF0E95" w:rsidR="001B1AB5" w:rsidRPr="00E732D6" w:rsidRDefault="001B1AB5" w:rsidP="0057045E">
      <w:pPr>
        <w:pStyle w:val="Notedebasdepage"/>
        <w:jc w:val="both"/>
        <w:rPr>
          <w:rFonts w:cstheme="minorHAnsi"/>
          <w:lang w:val="fr-FR"/>
        </w:rPr>
      </w:pPr>
      <w:r w:rsidRPr="00E732D6">
        <w:rPr>
          <w:rStyle w:val="Appelnotedebasdep"/>
          <w:rFonts w:cstheme="minorHAnsi"/>
          <w:lang w:val="fr-FR"/>
        </w:rPr>
        <w:footnoteRef/>
      </w:r>
      <w:r w:rsidRPr="00E732D6">
        <w:rPr>
          <w:rFonts w:cstheme="minorHAnsi"/>
          <w:lang w:val="fr-FR"/>
        </w:rPr>
        <w:t xml:space="preserve"> </w:t>
      </w:r>
      <w:r w:rsidRPr="00E732D6">
        <w:rPr>
          <w:rFonts w:cstheme="minorHAnsi"/>
          <w:smallCaps/>
          <w:lang w:val="fr-FR"/>
        </w:rPr>
        <w:t>Schwarz, « </w:t>
      </w:r>
      <w:proofErr w:type="spellStart"/>
      <w:r w:rsidRPr="00E732D6">
        <w:rPr>
          <w:rFonts w:cstheme="minorHAnsi"/>
          <w:lang w:val="fr-FR"/>
        </w:rPr>
        <w:t>Über</w:t>
      </w:r>
      <w:proofErr w:type="spellEnd"/>
      <w:r w:rsidRPr="00E732D6">
        <w:rPr>
          <w:rFonts w:cstheme="minorHAnsi"/>
          <w:lang w:val="fr-FR"/>
        </w:rPr>
        <w:t xml:space="preserve"> </w:t>
      </w:r>
      <w:proofErr w:type="spellStart"/>
      <w:r w:rsidRPr="00E732D6">
        <w:rPr>
          <w:rFonts w:cstheme="minorHAnsi"/>
          <w:lang w:val="fr-FR"/>
        </w:rPr>
        <w:t>Baukunst</w:t>
      </w:r>
      <w:proofErr w:type="spellEnd"/>
      <w:r w:rsidRPr="00E732D6">
        <w:rPr>
          <w:rFonts w:cstheme="minorHAnsi"/>
          <w:lang w:val="fr-FR"/>
        </w:rPr>
        <w:t xml:space="preserve"> », </w:t>
      </w:r>
      <w:r w:rsidR="00410174" w:rsidRPr="00E732D6">
        <w:rPr>
          <w:rFonts w:cstheme="minorHAnsi"/>
          <w:lang w:val="fr-FR"/>
        </w:rPr>
        <w:t xml:space="preserve">p. </w:t>
      </w:r>
      <w:r w:rsidRPr="00E732D6">
        <w:rPr>
          <w:rFonts w:cstheme="minorHAnsi"/>
          <w:lang w:val="fr-FR"/>
        </w:rPr>
        <w:t>277.</w:t>
      </w:r>
    </w:p>
  </w:footnote>
  <w:footnote w:id="29">
    <w:p w14:paraId="0D549BBC" w14:textId="7C7F4271" w:rsidR="001B1AB5" w:rsidRPr="00E732D6" w:rsidRDefault="001B1AB5" w:rsidP="0057045E">
      <w:pPr>
        <w:pStyle w:val="Notedebasdepage"/>
        <w:jc w:val="both"/>
        <w:rPr>
          <w:rFonts w:cstheme="minorHAnsi"/>
          <w:lang w:val="fr-FR"/>
        </w:rPr>
      </w:pPr>
      <w:r w:rsidRPr="00E732D6">
        <w:rPr>
          <w:rStyle w:val="Appelnotedebasdep"/>
          <w:rFonts w:cstheme="minorHAnsi"/>
          <w:lang w:val="fr-FR"/>
        </w:rPr>
        <w:footnoteRef/>
      </w:r>
      <w:r w:rsidRPr="00E732D6">
        <w:rPr>
          <w:rFonts w:cstheme="minorHAnsi"/>
          <w:lang w:val="fr-FR"/>
        </w:rPr>
        <w:t xml:space="preserve"> </w:t>
      </w:r>
      <w:r w:rsidRPr="00E732D6">
        <w:rPr>
          <w:rFonts w:cstheme="minorHAnsi"/>
          <w:i/>
          <w:lang w:val="fr-FR"/>
        </w:rPr>
        <w:t xml:space="preserve">Ibid., </w:t>
      </w:r>
      <w:r w:rsidR="00410174" w:rsidRPr="00E732D6">
        <w:rPr>
          <w:rFonts w:cstheme="minorHAnsi"/>
          <w:iCs/>
          <w:lang w:val="fr-FR"/>
        </w:rPr>
        <w:t xml:space="preserve">p. </w:t>
      </w:r>
      <w:r w:rsidRPr="00E732D6">
        <w:rPr>
          <w:rFonts w:cstheme="minorHAnsi"/>
          <w:lang w:val="fr-FR"/>
        </w:rPr>
        <w:t>277.</w:t>
      </w:r>
    </w:p>
  </w:footnote>
  <w:footnote w:id="30">
    <w:p w14:paraId="01E7239D" w14:textId="16ACFC4F" w:rsidR="001B1AB5" w:rsidRPr="00E732D6" w:rsidRDefault="001B1AB5" w:rsidP="0057045E">
      <w:pPr>
        <w:pStyle w:val="Notedebasdepage"/>
        <w:jc w:val="both"/>
        <w:rPr>
          <w:rFonts w:cstheme="minorHAnsi"/>
          <w:lang w:val="fr-FR"/>
        </w:rPr>
      </w:pPr>
      <w:r w:rsidRPr="00E732D6">
        <w:rPr>
          <w:rStyle w:val="Appelnotedebasdep"/>
          <w:rFonts w:cstheme="minorHAnsi"/>
          <w:lang w:val="fr-FR"/>
        </w:rPr>
        <w:footnoteRef/>
      </w:r>
      <w:r w:rsidRPr="00E732D6">
        <w:rPr>
          <w:rFonts w:cstheme="minorHAnsi"/>
          <w:lang w:val="fr-FR"/>
        </w:rPr>
        <w:t xml:space="preserve"> </w:t>
      </w:r>
      <w:r w:rsidRPr="00E732D6">
        <w:rPr>
          <w:rFonts w:cstheme="minorHAnsi"/>
          <w:smallCaps/>
          <w:lang w:val="fr-FR"/>
        </w:rPr>
        <w:t>Schwarz</w:t>
      </w:r>
      <w:r w:rsidRPr="00E732D6">
        <w:rPr>
          <w:rFonts w:cstheme="minorHAnsi"/>
          <w:lang w:val="fr-FR"/>
        </w:rPr>
        <w:t xml:space="preserve">, </w:t>
      </w:r>
      <w:proofErr w:type="spellStart"/>
      <w:r w:rsidRPr="00E732D6">
        <w:rPr>
          <w:rFonts w:cstheme="minorHAnsi"/>
          <w:i/>
          <w:lang w:val="fr-FR"/>
        </w:rPr>
        <w:t>Vom</w:t>
      </w:r>
      <w:proofErr w:type="spellEnd"/>
      <w:r w:rsidRPr="00E732D6">
        <w:rPr>
          <w:rFonts w:cstheme="minorHAnsi"/>
          <w:i/>
          <w:lang w:val="fr-FR"/>
        </w:rPr>
        <w:t xml:space="preserve"> Bau der </w:t>
      </w:r>
      <w:proofErr w:type="spellStart"/>
      <w:r w:rsidRPr="00E732D6">
        <w:rPr>
          <w:rFonts w:cstheme="minorHAnsi"/>
          <w:i/>
          <w:lang w:val="fr-FR"/>
        </w:rPr>
        <w:t>Kirche</w:t>
      </w:r>
      <w:proofErr w:type="spellEnd"/>
      <w:r w:rsidRPr="00E732D6">
        <w:rPr>
          <w:rFonts w:cstheme="minorHAnsi"/>
          <w:lang w:val="fr-FR"/>
        </w:rPr>
        <w:t xml:space="preserve">, </w:t>
      </w:r>
      <w:r w:rsidR="00410174" w:rsidRPr="00E732D6">
        <w:rPr>
          <w:rFonts w:cstheme="minorHAnsi"/>
          <w:lang w:val="fr-FR"/>
        </w:rPr>
        <w:t xml:space="preserve">p. </w:t>
      </w:r>
      <w:r w:rsidRPr="00E732D6">
        <w:rPr>
          <w:rFonts w:cstheme="minorHAnsi"/>
          <w:lang w:val="fr-FR"/>
        </w:rPr>
        <w:t>40.</w:t>
      </w:r>
    </w:p>
  </w:footnote>
  <w:footnote w:id="31">
    <w:p w14:paraId="1B4DE6E0" w14:textId="77777777" w:rsidR="001B1AB5" w:rsidRPr="00E732D6" w:rsidRDefault="001B1AB5" w:rsidP="0057045E">
      <w:pPr>
        <w:pStyle w:val="Notedebasdepage"/>
        <w:jc w:val="both"/>
        <w:rPr>
          <w:rFonts w:cstheme="minorHAnsi"/>
          <w:lang w:val="fr-FR"/>
        </w:rPr>
      </w:pPr>
      <w:r w:rsidRPr="00E732D6">
        <w:rPr>
          <w:rStyle w:val="Appelnotedebasdep"/>
          <w:rFonts w:cstheme="minorHAnsi"/>
        </w:rPr>
        <w:footnoteRef/>
      </w:r>
      <w:r w:rsidRPr="00E732D6">
        <w:rPr>
          <w:rFonts w:cstheme="minorHAnsi"/>
          <w:lang w:val="fr-FR"/>
        </w:rPr>
        <w:t xml:space="preserve"> Malheureusement, cela ne se fait plus, peut-être par méconnaissance du sens profondément mystagogique de l´espace qui participe dans l´acte liturgique.</w:t>
      </w:r>
    </w:p>
  </w:footnote>
  <w:footnote w:id="32">
    <w:p w14:paraId="169ED2A2" w14:textId="77777777" w:rsidR="001B1AB5" w:rsidRPr="00E732D6" w:rsidRDefault="001B1AB5" w:rsidP="0057045E">
      <w:pPr>
        <w:pStyle w:val="Notedebasdepage"/>
        <w:jc w:val="both"/>
        <w:rPr>
          <w:rFonts w:cstheme="minorHAnsi"/>
          <w:lang w:val="fr-FR"/>
        </w:rPr>
      </w:pPr>
      <w:r w:rsidRPr="00E732D6">
        <w:rPr>
          <w:rStyle w:val="Appelnotedebasdep"/>
          <w:rFonts w:cstheme="minorHAnsi"/>
          <w:lang w:val="fr-FR"/>
        </w:rPr>
        <w:footnoteRef/>
      </w:r>
      <w:r w:rsidRPr="00E732D6">
        <w:rPr>
          <w:rFonts w:cstheme="minorHAnsi"/>
          <w:lang w:val="fr-FR"/>
        </w:rPr>
        <w:t xml:space="preserve"> </w:t>
      </w:r>
      <w:r w:rsidRPr="00E732D6">
        <w:rPr>
          <w:rFonts w:cstheme="minorHAnsi"/>
          <w:smallCaps/>
          <w:lang w:val="fr-FR"/>
        </w:rPr>
        <w:t>Schwarz</w:t>
      </w:r>
      <w:r w:rsidRPr="00E732D6">
        <w:rPr>
          <w:rFonts w:cstheme="minorHAnsi"/>
          <w:lang w:val="fr-FR"/>
        </w:rPr>
        <w:t xml:space="preserve">, </w:t>
      </w:r>
      <w:proofErr w:type="spellStart"/>
      <w:r w:rsidRPr="00E732D6">
        <w:rPr>
          <w:rFonts w:cstheme="minorHAnsi"/>
          <w:i/>
          <w:lang w:val="fr-FR"/>
        </w:rPr>
        <w:t>Vom</w:t>
      </w:r>
      <w:proofErr w:type="spellEnd"/>
      <w:r w:rsidRPr="00E732D6">
        <w:rPr>
          <w:rFonts w:cstheme="minorHAnsi"/>
          <w:i/>
          <w:lang w:val="fr-FR"/>
        </w:rPr>
        <w:t xml:space="preserve"> Bau der </w:t>
      </w:r>
      <w:proofErr w:type="spellStart"/>
      <w:r w:rsidRPr="00E732D6">
        <w:rPr>
          <w:rFonts w:cstheme="minorHAnsi"/>
          <w:i/>
          <w:lang w:val="fr-FR"/>
        </w:rPr>
        <w:t>Kirche</w:t>
      </w:r>
      <w:proofErr w:type="spellEnd"/>
      <w:r w:rsidRPr="00E732D6">
        <w:rPr>
          <w:rFonts w:cstheme="minorHAnsi"/>
          <w:lang w:val="fr-FR"/>
        </w:rPr>
        <w:t>, 135.</w:t>
      </w:r>
    </w:p>
  </w:footnote>
  <w:footnote w:id="33">
    <w:p w14:paraId="66033E42" w14:textId="77777777" w:rsidR="001B1AB5" w:rsidRPr="00E732D6" w:rsidRDefault="001B1AB5" w:rsidP="0057045E">
      <w:pPr>
        <w:pStyle w:val="Notedebasdepage"/>
        <w:jc w:val="both"/>
        <w:rPr>
          <w:rFonts w:cstheme="minorHAnsi"/>
          <w:lang w:val="fr-FR"/>
        </w:rPr>
      </w:pPr>
      <w:r w:rsidRPr="00E732D6">
        <w:rPr>
          <w:rStyle w:val="Appelnotedebasdep"/>
          <w:rFonts w:cstheme="minorHAnsi"/>
          <w:lang w:val="fr-FR"/>
        </w:rPr>
        <w:footnoteRef/>
      </w:r>
      <w:r w:rsidRPr="00E732D6">
        <w:rPr>
          <w:rFonts w:cstheme="minorHAnsi"/>
          <w:lang w:val="fr-FR"/>
        </w:rPr>
        <w:t xml:space="preserve"> </w:t>
      </w:r>
      <w:r w:rsidRPr="00E732D6">
        <w:rPr>
          <w:rFonts w:cstheme="minorHAnsi"/>
          <w:i/>
          <w:lang w:val="fr-FR"/>
        </w:rPr>
        <w:t>Ibid.</w:t>
      </w:r>
      <w:r w:rsidRPr="00E732D6">
        <w:rPr>
          <w:rFonts w:cstheme="minorHAnsi"/>
          <w:lang w:val="fr-FR"/>
        </w:rPr>
        <w:t>, 56.</w:t>
      </w:r>
    </w:p>
  </w:footnote>
  <w:footnote w:id="34">
    <w:p w14:paraId="257846AA" w14:textId="77777777" w:rsidR="001B1AB5" w:rsidRPr="005C72EC" w:rsidRDefault="001B1AB5" w:rsidP="0057045E">
      <w:pPr>
        <w:pStyle w:val="Notedebasdepage"/>
        <w:jc w:val="both"/>
        <w:rPr>
          <w:rFonts w:cstheme="minorHAnsi"/>
        </w:rPr>
      </w:pPr>
      <w:r w:rsidRPr="00E732D6">
        <w:rPr>
          <w:rStyle w:val="Appelnotedebasdep"/>
          <w:rFonts w:cstheme="minorHAnsi"/>
          <w:lang w:val="fr-FR"/>
        </w:rPr>
        <w:footnoteRef/>
      </w:r>
      <w:r w:rsidRPr="00E732D6">
        <w:rPr>
          <w:rFonts w:cstheme="minorHAnsi"/>
          <w:lang w:val="fr-FR"/>
        </w:rPr>
        <w:t xml:space="preserve"> </w:t>
      </w:r>
      <w:proofErr w:type="spellStart"/>
      <w:r w:rsidRPr="00E732D6">
        <w:rPr>
          <w:rFonts w:cstheme="minorHAnsi"/>
          <w:smallCaps/>
          <w:lang w:val="fr-FR"/>
        </w:rPr>
        <w:t>Guardini</w:t>
      </w:r>
      <w:proofErr w:type="spellEnd"/>
      <w:r w:rsidRPr="00E732D6">
        <w:rPr>
          <w:rFonts w:cstheme="minorHAnsi"/>
          <w:i/>
          <w:lang w:val="fr-FR"/>
        </w:rPr>
        <w:t>, Les signes sacrés</w:t>
      </w:r>
      <w:r w:rsidRPr="00E732D6">
        <w:rPr>
          <w:rFonts w:cstheme="minorHAnsi"/>
          <w:lang w:val="fr-FR"/>
        </w:rPr>
        <w:t xml:space="preserve">, 77-78 ; pour Schwarz, nous voyons ceci par exemple dans sa présentation de l’œil et de la main comme « formes ouvertes » et comme des « réponses » à Dieu, de même dans son traitement du « calice lumineux » et du « calice obscur ». </w:t>
      </w:r>
      <w:r w:rsidRPr="005C72EC">
        <w:rPr>
          <w:rFonts w:cstheme="minorHAnsi"/>
        </w:rPr>
        <w:t xml:space="preserve">Voir </w:t>
      </w:r>
      <w:r w:rsidRPr="005C72EC">
        <w:rPr>
          <w:rFonts w:cstheme="minorHAnsi"/>
          <w:smallCaps/>
        </w:rPr>
        <w:t>Schwarz</w:t>
      </w:r>
      <w:r w:rsidRPr="005C72EC">
        <w:rPr>
          <w:rFonts w:cstheme="minorHAnsi"/>
        </w:rPr>
        <w:t xml:space="preserve">, </w:t>
      </w:r>
      <w:r w:rsidRPr="005C72EC">
        <w:rPr>
          <w:rFonts w:cstheme="minorHAnsi"/>
          <w:i/>
        </w:rPr>
        <w:t>Vom Bau der Kirche</w:t>
      </w:r>
      <w:r w:rsidRPr="005C72EC">
        <w:rPr>
          <w:rFonts w:cstheme="minorHAnsi"/>
        </w:rPr>
        <w:t>, passim.</w:t>
      </w:r>
    </w:p>
  </w:footnote>
  <w:footnote w:id="35">
    <w:p w14:paraId="2CD68B6B" w14:textId="0EB7A3DE" w:rsidR="0044174F" w:rsidRPr="00E732D6" w:rsidRDefault="0044174F" w:rsidP="0057045E">
      <w:pPr>
        <w:pStyle w:val="p1"/>
        <w:jc w:val="both"/>
        <w:rPr>
          <w:rFonts w:asciiTheme="minorHAnsi" w:hAnsiTheme="minorHAnsi" w:cstheme="minorHAnsi"/>
          <w:color w:val="000000" w:themeColor="text1"/>
          <w:sz w:val="20"/>
          <w:szCs w:val="20"/>
        </w:rPr>
      </w:pPr>
      <w:r w:rsidRPr="00E732D6">
        <w:rPr>
          <w:rStyle w:val="Appelnotedebasdep"/>
          <w:rFonts w:asciiTheme="minorHAnsi" w:hAnsiTheme="minorHAnsi" w:cstheme="minorHAnsi"/>
          <w:sz w:val="20"/>
          <w:szCs w:val="20"/>
          <w:lang w:val="fr-FR"/>
        </w:rPr>
        <w:footnoteRef/>
      </w:r>
      <w:r w:rsidRPr="00E732D6">
        <w:rPr>
          <w:rFonts w:asciiTheme="minorHAnsi" w:hAnsiTheme="minorHAnsi" w:cstheme="minorHAnsi"/>
          <w:sz w:val="20"/>
          <w:szCs w:val="20"/>
        </w:rPr>
        <w:t xml:space="preserve"> </w:t>
      </w:r>
      <w:r w:rsidRPr="00E732D6">
        <w:rPr>
          <w:rFonts w:asciiTheme="minorHAnsi" w:hAnsiTheme="minorHAnsi" w:cstheme="minorHAnsi"/>
          <w:i/>
          <w:iCs/>
          <w:color w:val="000000" w:themeColor="text1"/>
          <w:sz w:val="20"/>
          <w:szCs w:val="20"/>
        </w:rPr>
        <w:t>Didascalia apostolorum</w:t>
      </w:r>
      <w:r w:rsidRPr="00E732D6">
        <w:rPr>
          <w:rFonts w:asciiTheme="minorHAnsi" w:hAnsiTheme="minorHAnsi" w:cstheme="minorHAnsi"/>
          <w:color w:val="000000" w:themeColor="text1"/>
          <w:sz w:val="20"/>
          <w:szCs w:val="20"/>
        </w:rPr>
        <w:t xml:space="preserve">, cap. </w:t>
      </w:r>
      <w:r w:rsidR="00971FD9" w:rsidRPr="00E732D6">
        <w:rPr>
          <w:rFonts w:asciiTheme="minorHAnsi" w:hAnsiTheme="minorHAnsi" w:cstheme="minorHAnsi"/>
          <w:color w:val="000000" w:themeColor="text1"/>
          <w:sz w:val="20"/>
          <w:szCs w:val="20"/>
        </w:rPr>
        <w:t>12</w:t>
      </w:r>
      <w:r w:rsidR="00A0438F" w:rsidRPr="00E732D6">
        <w:rPr>
          <w:rFonts w:asciiTheme="minorHAnsi" w:hAnsiTheme="minorHAnsi" w:cstheme="minorHAnsi"/>
          <w:color w:val="000000" w:themeColor="text1"/>
          <w:sz w:val="20"/>
          <w:szCs w:val="20"/>
        </w:rPr>
        <w:t xml:space="preserve">, dans </w:t>
      </w:r>
      <w:r w:rsidR="00A0438F" w:rsidRPr="00E732D6">
        <w:rPr>
          <w:rFonts w:asciiTheme="minorHAnsi" w:hAnsiTheme="minorHAnsi" w:cstheme="minorHAnsi"/>
          <w:smallCaps/>
          <w:color w:val="000000" w:themeColor="text1"/>
          <w:sz w:val="20"/>
          <w:szCs w:val="20"/>
        </w:rPr>
        <w:t>V. Ragucci</w:t>
      </w:r>
      <w:r w:rsidR="00A0438F" w:rsidRPr="00E732D6">
        <w:rPr>
          <w:rFonts w:asciiTheme="minorHAnsi" w:hAnsiTheme="minorHAnsi" w:cstheme="minorHAnsi"/>
          <w:color w:val="000000" w:themeColor="text1"/>
          <w:sz w:val="20"/>
          <w:szCs w:val="20"/>
        </w:rPr>
        <w:t xml:space="preserve">, </w:t>
      </w:r>
      <w:r w:rsidR="00A0438F" w:rsidRPr="00E732D6">
        <w:rPr>
          <w:rFonts w:asciiTheme="minorHAnsi" w:hAnsiTheme="minorHAnsi" w:cstheme="minorHAnsi"/>
          <w:i/>
          <w:iCs/>
          <w:color w:val="000000" w:themeColor="text1"/>
          <w:sz w:val="20"/>
          <w:szCs w:val="20"/>
        </w:rPr>
        <w:t>Didascalia apostolorum</w:t>
      </w:r>
      <w:r w:rsidR="00242759" w:rsidRPr="00E732D6">
        <w:rPr>
          <w:rFonts w:asciiTheme="minorHAnsi" w:hAnsiTheme="minorHAnsi" w:cstheme="minorHAnsi"/>
          <w:i/>
          <w:iCs/>
          <w:color w:val="000000" w:themeColor="text1"/>
          <w:sz w:val="20"/>
          <w:szCs w:val="20"/>
        </w:rPr>
        <w:t> :</w:t>
      </w:r>
      <w:r w:rsidR="00A0438F" w:rsidRPr="00E732D6">
        <w:rPr>
          <w:rFonts w:asciiTheme="minorHAnsi" w:hAnsiTheme="minorHAnsi" w:cstheme="minorHAnsi"/>
          <w:i/>
          <w:iCs/>
          <w:color w:val="000000" w:themeColor="text1"/>
          <w:sz w:val="20"/>
          <w:szCs w:val="20"/>
        </w:rPr>
        <w:t xml:space="preserve"> testo siriaco, traduzione italiana, sinossi e commento sulla formazione del testo</w:t>
      </w:r>
      <w:r w:rsidR="00A0438F" w:rsidRPr="00E732D6">
        <w:rPr>
          <w:rFonts w:asciiTheme="minorHAnsi" w:hAnsiTheme="minorHAnsi" w:cstheme="minorHAnsi"/>
          <w:color w:val="000000" w:themeColor="text1"/>
          <w:sz w:val="20"/>
          <w:szCs w:val="20"/>
        </w:rPr>
        <w:t xml:space="preserve">, Tesi dottorale, Università di Bologna, </w:t>
      </w:r>
      <w:r w:rsidR="00B15FBD" w:rsidRPr="00E732D6">
        <w:rPr>
          <w:rFonts w:asciiTheme="minorHAnsi" w:hAnsiTheme="minorHAnsi" w:cstheme="minorHAnsi"/>
          <w:color w:val="000000" w:themeColor="text1"/>
          <w:sz w:val="20"/>
          <w:szCs w:val="20"/>
        </w:rPr>
        <w:t xml:space="preserve">2013, </w:t>
      </w:r>
      <w:r w:rsidR="005127F0" w:rsidRPr="00E732D6">
        <w:rPr>
          <w:rFonts w:asciiTheme="minorHAnsi" w:hAnsiTheme="minorHAnsi" w:cstheme="minorHAnsi"/>
          <w:color w:val="000000" w:themeColor="text1"/>
          <w:sz w:val="20"/>
          <w:szCs w:val="20"/>
        </w:rPr>
        <w:t xml:space="preserve">p. 179-181. </w:t>
      </w:r>
    </w:p>
  </w:footnote>
  <w:footnote w:id="36">
    <w:p w14:paraId="0905668B" w14:textId="4710027F" w:rsidR="008175E5" w:rsidRPr="00E732D6" w:rsidRDefault="008175E5" w:rsidP="0057045E">
      <w:pPr>
        <w:jc w:val="both"/>
        <w:rPr>
          <w:rFonts w:cstheme="minorHAnsi"/>
          <w:color w:val="000000" w:themeColor="text1"/>
          <w:sz w:val="20"/>
          <w:szCs w:val="20"/>
          <w:lang w:val="fr-FR"/>
        </w:rPr>
      </w:pPr>
      <w:r w:rsidRPr="00E732D6">
        <w:rPr>
          <w:rStyle w:val="Appelnotedebasdep"/>
          <w:rFonts w:cstheme="minorHAnsi"/>
          <w:sz w:val="20"/>
          <w:szCs w:val="20"/>
        </w:rPr>
        <w:footnoteRef/>
      </w:r>
      <w:r w:rsidRPr="00E732D6">
        <w:rPr>
          <w:rFonts w:cstheme="minorHAnsi"/>
          <w:sz w:val="20"/>
          <w:szCs w:val="20"/>
          <w:lang w:val="fr-FR"/>
        </w:rPr>
        <w:t xml:space="preserve"> </w:t>
      </w:r>
      <w:r w:rsidRPr="00E732D6">
        <w:rPr>
          <w:rFonts w:cstheme="minorHAnsi"/>
          <w:color w:val="000000" w:themeColor="text1"/>
          <w:sz w:val="20"/>
          <w:szCs w:val="20"/>
          <w:lang w:val="fr-FR"/>
        </w:rPr>
        <w:t xml:space="preserve">Cf. </w:t>
      </w:r>
      <w:r w:rsidRPr="00E732D6">
        <w:rPr>
          <w:rFonts w:cstheme="minorHAnsi"/>
          <w:smallCaps/>
          <w:color w:val="000000" w:themeColor="text1"/>
          <w:sz w:val="20"/>
          <w:szCs w:val="20"/>
          <w:lang w:val="fr-FR"/>
        </w:rPr>
        <w:t>N. Duval</w:t>
      </w:r>
      <w:r w:rsidRPr="00E732D6">
        <w:rPr>
          <w:rFonts w:cstheme="minorHAnsi"/>
          <w:color w:val="000000" w:themeColor="text1"/>
          <w:sz w:val="20"/>
          <w:szCs w:val="20"/>
          <w:lang w:val="fr-FR"/>
        </w:rPr>
        <w:t xml:space="preserve">, « L'espace liturgique dans les églises paléochrétiennes », </w:t>
      </w:r>
      <w:r w:rsidRPr="00E732D6">
        <w:rPr>
          <w:rFonts w:cstheme="minorHAnsi"/>
          <w:i/>
          <w:iCs/>
          <w:color w:val="000000" w:themeColor="text1"/>
          <w:sz w:val="20"/>
          <w:szCs w:val="20"/>
          <w:lang w:val="fr-FR"/>
        </w:rPr>
        <w:t>La Maison-Dieu</w:t>
      </w:r>
      <w:r w:rsidRPr="00E732D6">
        <w:rPr>
          <w:rFonts w:cstheme="minorHAnsi"/>
          <w:color w:val="000000" w:themeColor="text1"/>
          <w:sz w:val="20"/>
          <w:szCs w:val="20"/>
          <w:lang w:val="fr-FR"/>
        </w:rPr>
        <w:t xml:space="preserve"> 193, 1993, p. 15-24. </w:t>
      </w:r>
    </w:p>
  </w:footnote>
  <w:footnote w:id="37">
    <w:p w14:paraId="172A811A" w14:textId="2AAA6AAD" w:rsidR="00F346F5" w:rsidRPr="00E732D6" w:rsidRDefault="0044174F" w:rsidP="0057045E">
      <w:pPr>
        <w:pStyle w:val="Notedebasdepage"/>
        <w:jc w:val="both"/>
        <w:rPr>
          <w:rFonts w:cstheme="minorHAnsi"/>
          <w:color w:val="000000" w:themeColor="text1"/>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w:t>
      </w:r>
      <w:r w:rsidR="00AF2C03" w:rsidRPr="00E732D6">
        <w:rPr>
          <w:rFonts w:cstheme="minorHAnsi"/>
          <w:color w:val="000000"/>
          <w:lang w:val="fr-FR"/>
        </w:rPr>
        <w:t xml:space="preserve">Dans les premiers siècles, l’éventuelle distinction entre clercs et laïcs ne saurait être interprétée comme une séparation institutionnelle, et encore moins comme une subordination. </w:t>
      </w:r>
      <w:r w:rsidR="00AF2C03" w:rsidRPr="00E732D6">
        <w:rPr>
          <w:rFonts w:cstheme="minorHAnsi"/>
          <w:color w:val="000000" w:themeColor="text1"/>
          <w:lang w:val="fr-FR"/>
        </w:rPr>
        <w:t>C</w:t>
      </w:r>
      <w:r w:rsidR="00D63B5A" w:rsidRPr="00E732D6">
        <w:rPr>
          <w:rFonts w:cstheme="minorHAnsi"/>
          <w:color w:val="000000" w:themeColor="text1"/>
          <w:lang w:val="fr-FR"/>
        </w:rPr>
        <w:t xml:space="preserve">f. </w:t>
      </w:r>
      <w:r w:rsidR="00D63B5A" w:rsidRPr="00E732D6">
        <w:rPr>
          <w:rFonts w:cstheme="minorHAnsi"/>
          <w:smallCaps/>
          <w:color w:val="000000" w:themeColor="text1"/>
          <w:lang w:val="fr-FR"/>
        </w:rPr>
        <w:t>A. Vauchez</w:t>
      </w:r>
      <w:r w:rsidR="00D63B5A" w:rsidRPr="00E732D6">
        <w:rPr>
          <w:rFonts w:cstheme="minorHAnsi"/>
          <w:color w:val="000000" w:themeColor="text1"/>
          <w:lang w:val="fr-FR"/>
        </w:rPr>
        <w:t xml:space="preserve">, </w:t>
      </w:r>
      <w:r w:rsidR="00971FD9" w:rsidRPr="00E732D6">
        <w:rPr>
          <w:rFonts w:cstheme="minorHAnsi"/>
          <w:color w:val="000000" w:themeColor="text1"/>
          <w:lang w:val="fr-FR"/>
        </w:rPr>
        <w:t>« </w:t>
      </w:r>
      <w:r w:rsidR="00D63B5A" w:rsidRPr="00E732D6">
        <w:rPr>
          <w:rFonts w:cstheme="minorHAnsi"/>
          <w:color w:val="000000" w:themeColor="text1"/>
          <w:lang w:val="fr-FR"/>
        </w:rPr>
        <w:t xml:space="preserve">Les laïcs au </w:t>
      </w:r>
      <w:r w:rsidR="00AF2C03" w:rsidRPr="00E732D6">
        <w:rPr>
          <w:rFonts w:cstheme="minorHAnsi"/>
          <w:color w:val="000000" w:themeColor="text1"/>
          <w:lang w:val="fr-FR"/>
        </w:rPr>
        <w:t>Moyen-Âge</w:t>
      </w:r>
      <w:r w:rsidR="00D63B5A" w:rsidRPr="00E732D6">
        <w:rPr>
          <w:rFonts w:cstheme="minorHAnsi"/>
          <w:color w:val="000000" w:themeColor="text1"/>
          <w:lang w:val="fr-FR"/>
        </w:rPr>
        <w:t xml:space="preserve"> entre ecclésiologie et histoire</w:t>
      </w:r>
      <w:r w:rsidR="00971FD9" w:rsidRPr="00E732D6">
        <w:rPr>
          <w:rFonts w:cstheme="minorHAnsi"/>
          <w:color w:val="000000" w:themeColor="text1"/>
          <w:lang w:val="fr-FR"/>
        </w:rPr>
        <w:t> »</w:t>
      </w:r>
      <w:r w:rsidR="00D63B5A" w:rsidRPr="00E732D6">
        <w:rPr>
          <w:rFonts w:cstheme="minorHAnsi"/>
          <w:color w:val="000000" w:themeColor="text1"/>
          <w:lang w:val="fr-FR"/>
        </w:rPr>
        <w:t xml:space="preserve">, </w:t>
      </w:r>
      <w:r w:rsidR="00D63B5A" w:rsidRPr="00E732D6">
        <w:rPr>
          <w:rFonts w:cstheme="minorHAnsi"/>
          <w:i/>
          <w:iCs/>
          <w:color w:val="000000" w:themeColor="text1"/>
          <w:lang w:val="fr-FR"/>
        </w:rPr>
        <w:t>Études</w:t>
      </w:r>
      <w:r w:rsidR="00D63B5A" w:rsidRPr="00E732D6">
        <w:rPr>
          <w:rFonts w:cstheme="minorHAnsi"/>
          <w:color w:val="000000" w:themeColor="text1"/>
          <w:lang w:val="fr-FR"/>
        </w:rPr>
        <w:t xml:space="preserve"> 402</w:t>
      </w:r>
      <w:r w:rsidR="00BC7B88" w:rsidRPr="00E732D6">
        <w:rPr>
          <w:rFonts w:cstheme="minorHAnsi"/>
          <w:color w:val="000000" w:themeColor="text1"/>
          <w:lang w:val="fr-FR"/>
        </w:rPr>
        <w:t>/1</w:t>
      </w:r>
      <w:r w:rsidR="00D63B5A" w:rsidRPr="00E732D6">
        <w:rPr>
          <w:rFonts w:cstheme="minorHAnsi"/>
          <w:color w:val="000000" w:themeColor="text1"/>
          <w:lang w:val="fr-FR"/>
        </w:rPr>
        <w:t xml:space="preserve">, 2005, p. 56. Les barrières ou les grilles qui relient différents espaces à l’intérieur de la basilique n’ont pas encore de signification symbolique particulière, mais une fonction essentiellement pratique. Robert Taft observe à ce propos : « Ce but purement fonctionnel de l’enceinte du sanctuaire est confirmé par son absence dans les chapelles privées […] </w:t>
      </w:r>
      <w:r w:rsidR="00D63B5A" w:rsidRPr="00E732D6">
        <w:rPr>
          <w:rFonts w:cstheme="minorHAnsi"/>
          <w:color w:val="000000" w:themeColor="text1"/>
        </w:rPr>
        <w:t>» (R. F. Taft, « Spazio e orientamento nelle liturgie d’oriente e d’occidente</w:t>
      </w:r>
      <w:r w:rsidR="006A141B" w:rsidRPr="00E732D6">
        <w:rPr>
          <w:rFonts w:cstheme="minorHAnsi"/>
          <w:color w:val="000000" w:themeColor="text1"/>
        </w:rPr>
        <w:t> :</w:t>
      </w:r>
      <w:r w:rsidR="00E15B54" w:rsidRPr="00E732D6">
        <w:rPr>
          <w:rFonts w:cstheme="minorHAnsi"/>
          <w:color w:val="000000" w:themeColor="text1"/>
        </w:rPr>
        <w:t> </w:t>
      </w:r>
      <w:r w:rsidR="00D63B5A" w:rsidRPr="00E732D6">
        <w:rPr>
          <w:rFonts w:cstheme="minorHAnsi"/>
          <w:color w:val="000000" w:themeColor="text1"/>
        </w:rPr>
        <w:t>convergenze e divergenze », dans</w:t>
      </w:r>
      <w:r w:rsidR="00D63B5A" w:rsidRPr="00E732D6">
        <w:rPr>
          <w:rFonts w:cstheme="minorHAnsi"/>
          <w:i/>
          <w:iCs/>
          <w:color w:val="000000" w:themeColor="text1"/>
        </w:rPr>
        <w:t xml:space="preserve"> Spazio liturgico e orientamento. Atti del IV Convegno liturgico internazionale, Bose, 1°-3 giugno 2006</w:t>
      </w:r>
      <w:r w:rsidR="00D63B5A" w:rsidRPr="00E732D6">
        <w:rPr>
          <w:rFonts w:cstheme="minorHAnsi"/>
          <w:color w:val="000000" w:themeColor="text1"/>
        </w:rPr>
        <w:t xml:space="preserve">, Magnano, Edizioni Qiqajon, 2007, </w:t>
      </w:r>
      <w:r w:rsidR="00F346F5" w:rsidRPr="00E732D6">
        <w:rPr>
          <w:rFonts w:cstheme="minorHAnsi"/>
          <w:color w:val="000000" w:themeColor="text1"/>
        </w:rPr>
        <w:t xml:space="preserve">p. 234, note 4) ; cf. </w:t>
      </w:r>
      <w:r w:rsidR="00F346F5" w:rsidRPr="00E732D6">
        <w:rPr>
          <w:rFonts w:cstheme="minorHAnsi"/>
          <w:smallCaps/>
          <w:color w:val="000000" w:themeColor="text1"/>
        </w:rPr>
        <w:t>N. Duval</w:t>
      </w:r>
      <w:r w:rsidR="00F346F5" w:rsidRPr="00E732D6">
        <w:rPr>
          <w:rFonts w:cstheme="minorHAnsi"/>
          <w:color w:val="000000" w:themeColor="text1"/>
        </w:rPr>
        <w:t xml:space="preserve">, « L'espace liturgique dans les églises paléochrétiennes », p. 11-12. </w:t>
      </w:r>
    </w:p>
  </w:footnote>
  <w:footnote w:id="38">
    <w:p w14:paraId="0855CDBA" w14:textId="3C347EFB" w:rsidR="0044174F" w:rsidRPr="00E732D6" w:rsidRDefault="0044174F" w:rsidP="0057045E">
      <w:pPr>
        <w:pStyle w:val="Notedebasdepage"/>
        <w:jc w:val="both"/>
        <w:rPr>
          <w:rFonts w:cstheme="minorHAnsi"/>
          <w:color w:val="000000" w:themeColor="text1"/>
          <w:lang w:val="fr-FR"/>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Cf. </w:t>
      </w:r>
      <w:r w:rsidRPr="00E732D6">
        <w:rPr>
          <w:rFonts w:cstheme="minorHAnsi"/>
          <w:i/>
          <w:iCs/>
          <w:color w:val="000000" w:themeColor="text1"/>
          <w:lang w:val="fr-FR"/>
        </w:rPr>
        <w:t>Constitutions apostoliques</w:t>
      </w:r>
      <w:r w:rsidRPr="00E732D6">
        <w:rPr>
          <w:rFonts w:cstheme="minorHAnsi"/>
          <w:color w:val="000000" w:themeColor="text1"/>
          <w:lang w:val="fr-FR"/>
        </w:rPr>
        <w:t xml:space="preserve"> </w:t>
      </w:r>
      <w:r w:rsidR="00D50E39" w:rsidRPr="00E732D6">
        <w:rPr>
          <w:rFonts w:cstheme="minorHAnsi"/>
          <w:color w:val="000000" w:themeColor="text1"/>
          <w:lang w:val="fr-FR"/>
        </w:rPr>
        <w:t>2</w:t>
      </w:r>
      <w:r w:rsidRPr="00E732D6">
        <w:rPr>
          <w:rFonts w:cstheme="minorHAnsi"/>
          <w:color w:val="000000" w:themeColor="text1"/>
          <w:lang w:val="fr-FR"/>
        </w:rPr>
        <w:t>, 26, 1</w:t>
      </w:r>
      <w:r w:rsidR="00BC7B88" w:rsidRPr="00E732D6">
        <w:rPr>
          <w:rFonts w:cstheme="minorHAnsi"/>
          <w:color w:val="000000" w:themeColor="text1"/>
          <w:lang w:val="fr-FR"/>
        </w:rPr>
        <w:t xml:space="preserve"> ; </w:t>
      </w:r>
      <w:r w:rsidR="007845AE" w:rsidRPr="00E732D6">
        <w:rPr>
          <w:rFonts w:cstheme="minorHAnsi"/>
          <w:smallCaps/>
          <w:color w:val="000000" w:themeColor="text1"/>
          <w:lang w:val="fr-FR"/>
        </w:rPr>
        <w:t>Augustin</w:t>
      </w:r>
      <w:r w:rsidR="007845AE" w:rsidRPr="00E732D6">
        <w:rPr>
          <w:rFonts w:cstheme="minorHAnsi"/>
          <w:color w:val="000000" w:themeColor="text1"/>
          <w:lang w:val="fr-FR"/>
        </w:rPr>
        <w:t xml:space="preserve">, </w:t>
      </w:r>
      <w:r w:rsidR="007845AE" w:rsidRPr="00E732D6">
        <w:rPr>
          <w:rFonts w:cstheme="minorHAnsi"/>
          <w:i/>
          <w:iCs/>
          <w:color w:val="000000" w:themeColor="text1"/>
          <w:lang w:val="fr-FR"/>
        </w:rPr>
        <w:t>s</w:t>
      </w:r>
      <w:r w:rsidR="00BC7B88" w:rsidRPr="00E732D6">
        <w:rPr>
          <w:rFonts w:cstheme="minorHAnsi"/>
          <w:i/>
          <w:iCs/>
          <w:color w:val="000000" w:themeColor="text1"/>
          <w:lang w:val="fr-FR"/>
        </w:rPr>
        <w:t>.</w:t>
      </w:r>
      <w:r w:rsidR="007845AE" w:rsidRPr="00E732D6">
        <w:rPr>
          <w:rFonts w:cstheme="minorHAnsi"/>
          <w:i/>
          <w:iCs/>
          <w:color w:val="000000" w:themeColor="text1"/>
          <w:lang w:val="fr-FR"/>
        </w:rPr>
        <w:t xml:space="preserve"> Dolbeau </w:t>
      </w:r>
      <w:r w:rsidR="007845AE" w:rsidRPr="00E732D6">
        <w:rPr>
          <w:rFonts w:cstheme="minorHAnsi"/>
          <w:color w:val="000000" w:themeColor="text1"/>
          <w:lang w:val="fr-FR"/>
        </w:rPr>
        <w:t>26, 53</w:t>
      </w:r>
      <w:r w:rsidR="00BC7B88" w:rsidRPr="00E732D6">
        <w:rPr>
          <w:rFonts w:cstheme="minorHAnsi"/>
          <w:color w:val="000000" w:themeColor="text1"/>
          <w:lang w:val="fr-FR"/>
        </w:rPr>
        <w:t xml:space="preserve"> et 57 ; </w:t>
      </w:r>
      <w:r w:rsidR="00607E03" w:rsidRPr="00E732D6">
        <w:rPr>
          <w:rFonts w:cstheme="minorHAnsi"/>
          <w:smallCaps/>
          <w:color w:val="000000" w:themeColor="text1"/>
          <w:lang w:val="fr-FR"/>
        </w:rPr>
        <w:t>B. Renaud</w:t>
      </w:r>
      <w:r w:rsidR="00607E03" w:rsidRPr="00E732D6">
        <w:rPr>
          <w:rFonts w:cstheme="minorHAnsi"/>
          <w:color w:val="000000" w:themeColor="text1"/>
          <w:lang w:val="fr-FR"/>
        </w:rPr>
        <w:t xml:space="preserve">, </w:t>
      </w:r>
      <w:r w:rsidR="00971FD9" w:rsidRPr="00E732D6">
        <w:rPr>
          <w:rFonts w:cstheme="minorHAnsi"/>
          <w:color w:val="000000" w:themeColor="text1"/>
          <w:lang w:val="fr-FR"/>
        </w:rPr>
        <w:t>« </w:t>
      </w:r>
      <w:r w:rsidR="00607E03" w:rsidRPr="00E732D6">
        <w:rPr>
          <w:rFonts w:cstheme="minorHAnsi"/>
          <w:color w:val="000000" w:themeColor="text1"/>
          <w:lang w:val="fr-FR"/>
        </w:rPr>
        <w:t>L'Église comme assemblée liturgique selon Saint Cyprien</w:t>
      </w:r>
      <w:r w:rsidR="00971FD9" w:rsidRPr="00E732D6">
        <w:rPr>
          <w:rFonts w:cstheme="minorHAnsi"/>
          <w:color w:val="000000" w:themeColor="text1"/>
          <w:lang w:val="fr-FR"/>
        </w:rPr>
        <w:t> »</w:t>
      </w:r>
      <w:r w:rsidR="00607E03" w:rsidRPr="00E732D6">
        <w:rPr>
          <w:rFonts w:cstheme="minorHAnsi"/>
          <w:color w:val="000000" w:themeColor="text1"/>
          <w:lang w:val="fr-FR"/>
        </w:rPr>
        <w:t xml:space="preserve">, </w:t>
      </w:r>
      <w:r w:rsidR="00607E03" w:rsidRPr="00E732D6">
        <w:rPr>
          <w:rFonts w:cstheme="minorHAnsi"/>
          <w:i/>
          <w:iCs/>
          <w:color w:val="000000" w:themeColor="text1"/>
          <w:lang w:val="fr-FR"/>
        </w:rPr>
        <w:t>Recherches de théologie ancienne et médiévale</w:t>
      </w:r>
      <w:r w:rsidR="00607E03" w:rsidRPr="00E732D6">
        <w:rPr>
          <w:rFonts w:cstheme="minorHAnsi"/>
          <w:color w:val="000000" w:themeColor="text1"/>
          <w:lang w:val="fr-FR"/>
        </w:rPr>
        <w:t xml:space="preserve"> 38, 1971, p. 5-68.</w:t>
      </w:r>
    </w:p>
  </w:footnote>
  <w:footnote w:id="39">
    <w:p w14:paraId="0DE98AF8" w14:textId="64DE6FED" w:rsidR="0044174F" w:rsidRPr="00E732D6" w:rsidRDefault="0044174F" w:rsidP="0057045E">
      <w:pPr>
        <w:jc w:val="both"/>
        <w:rPr>
          <w:rFonts w:cstheme="minorHAnsi"/>
          <w:color w:val="000000" w:themeColor="text1"/>
          <w:sz w:val="20"/>
          <w:szCs w:val="20"/>
          <w:lang w:val="fr-FR"/>
        </w:rPr>
      </w:pPr>
      <w:r w:rsidRPr="00E732D6">
        <w:rPr>
          <w:rStyle w:val="Appelnotedebasdep"/>
          <w:rFonts w:cstheme="minorHAnsi"/>
          <w:color w:val="000000" w:themeColor="text1"/>
          <w:sz w:val="20"/>
          <w:szCs w:val="20"/>
          <w:lang w:val="fr-FR"/>
        </w:rPr>
        <w:footnoteRef/>
      </w:r>
      <w:r w:rsidRPr="00E732D6">
        <w:rPr>
          <w:rFonts w:cstheme="minorHAnsi"/>
          <w:color w:val="000000" w:themeColor="text1"/>
          <w:sz w:val="20"/>
          <w:szCs w:val="20"/>
        </w:rPr>
        <w:t xml:space="preserve"> Cf. </w:t>
      </w:r>
      <w:r w:rsidRPr="00E732D6">
        <w:rPr>
          <w:rFonts w:cstheme="minorHAnsi"/>
          <w:smallCaps/>
          <w:color w:val="000000" w:themeColor="text1"/>
          <w:sz w:val="20"/>
          <w:szCs w:val="20"/>
        </w:rPr>
        <w:t>M. Metzger</w:t>
      </w:r>
      <w:r w:rsidRPr="00E732D6">
        <w:rPr>
          <w:rFonts w:cstheme="minorHAnsi"/>
          <w:color w:val="000000" w:themeColor="text1"/>
          <w:sz w:val="20"/>
          <w:szCs w:val="20"/>
        </w:rPr>
        <w:t xml:space="preserve">, </w:t>
      </w:r>
      <w:r w:rsidRPr="00E732D6">
        <w:rPr>
          <w:rFonts w:cstheme="minorHAnsi"/>
          <w:i/>
          <w:iCs/>
          <w:color w:val="000000" w:themeColor="text1"/>
          <w:sz w:val="20"/>
          <w:szCs w:val="20"/>
        </w:rPr>
        <w:t>Storia della liturgia. Le grandi tappe</w:t>
      </w:r>
      <w:r w:rsidRPr="00E732D6">
        <w:rPr>
          <w:rFonts w:cstheme="minorHAnsi"/>
          <w:color w:val="000000" w:themeColor="text1"/>
          <w:sz w:val="20"/>
          <w:szCs w:val="20"/>
        </w:rPr>
        <w:t>, Milano</w:t>
      </w:r>
      <w:r w:rsidR="00971FD9" w:rsidRPr="00E732D6">
        <w:rPr>
          <w:rFonts w:cstheme="minorHAnsi"/>
          <w:color w:val="000000" w:themeColor="text1"/>
          <w:sz w:val="20"/>
          <w:szCs w:val="20"/>
        </w:rPr>
        <w:t>,</w:t>
      </w:r>
      <w:r w:rsidRPr="00E732D6">
        <w:rPr>
          <w:rFonts w:cstheme="minorHAnsi"/>
          <w:color w:val="000000" w:themeColor="text1"/>
          <w:sz w:val="20"/>
          <w:szCs w:val="20"/>
        </w:rPr>
        <w:t xml:space="preserve"> </w:t>
      </w:r>
      <w:r w:rsidR="00971FD9" w:rsidRPr="00E732D6">
        <w:rPr>
          <w:rFonts w:cstheme="minorHAnsi"/>
          <w:color w:val="000000" w:themeColor="text1"/>
          <w:sz w:val="20"/>
          <w:szCs w:val="20"/>
        </w:rPr>
        <w:t xml:space="preserve">San Paolo, </w:t>
      </w:r>
      <w:r w:rsidRPr="00E732D6">
        <w:rPr>
          <w:rFonts w:cstheme="minorHAnsi"/>
          <w:color w:val="000000" w:themeColor="text1"/>
          <w:sz w:val="20"/>
          <w:szCs w:val="20"/>
        </w:rPr>
        <w:t xml:space="preserve">1996, p. 154. </w:t>
      </w:r>
      <w:r w:rsidR="00D63B5A" w:rsidRPr="00E732D6">
        <w:rPr>
          <w:rFonts w:cstheme="minorHAnsi"/>
          <w:color w:val="000000" w:themeColor="text1"/>
          <w:sz w:val="20"/>
          <w:szCs w:val="20"/>
          <w:lang w:val="fr-FR"/>
        </w:rPr>
        <w:t>La législation carolingienne du IXᵉ siècle, par exemple, interdit aux laïcs d’entrer dans le</w:t>
      </w:r>
      <w:r w:rsidR="00D63B5A" w:rsidRPr="00E732D6">
        <w:rPr>
          <w:rStyle w:val="apple-converted-space"/>
          <w:rFonts w:cstheme="minorHAnsi"/>
          <w:color w:val="000000" w:themeColor="text1"/>
          <w:sz w:val="20"/>
          <w:szCs w:val="20"/>
          <w:lang w:val="fr-FR"/>
        </w:rPr>
        <w:t> </w:t>
      </w:r>
      <w:r w:rsidR="00D63B5A" w:rsidRPr="00E732D6">
        <w:rPr>
          <w:rStyle w:val="Accentuation"/>
          <w:rFonts w:cstheme="minorHAnsi"/>
          <w:color w:val="000000" w:themeColor="text1"/>
          <w:sz w:val="20"/>
          <w:szCs w:val="20"/>
          <w:lang w:val="fr-FR"/>
        </w:rPr>
        <w:t>presbyterium</w:t>
      </w:r>
      <w:r w:rsidR="00D63B5A" w:rsidRPr="00E732D6">
        <w:rPr>
          <w:rFonts w:cstheme="minorHAnsi"/>
          <w:color w:val="000000" w:themeColor="text1"/>
          <w:sz w:val="20"/>
          <w:szCs w:val="20"/>
          <w:lang w:val="fr-FR"/>
        </w:rPr>
        <w:t xml:space="preserve">. </w:t>
      </w:r>
      <w:r w:rsidR="00971FD9" w:rsidRPr="00E732D6">
        <w:rPr>
          <w:rFonts w:cstheme="minorHAnsi"/>
          <w:color w:val="000000" w:themeColor="text1"/>
          <w:sz w:val="20"/>
          <w:szCs w:val="20"/>
          <w:lang w:val="fr-FR"/>
        </w:rPr>
        <w:t xml:space="preserve">Cf. </w:t>
      </w:r>
      <w:r w:rsidRPr="00E732D6">
        <w:rPr>
          <w:rFonts w:cstheme="minorHAnsi"/>
          <w:smallCaps/>
          <w:color w:val="000000" w:themeColor="text1"/>
          <w:sz w:val="20"/>
          <w:szCs w:val="20"/>
          <w:lang w:val="fr-FR"/>
        </w:rPr>
        <w:t>C. Sapin</w:t>
      </w:r>
      <w:r w:rsidRPr="00E732D6">
        <w:rPr>
          <w:rFonts w:cstheme="minorHAnsi"/>
          <w:color w:val="000000" w:themeColor="text1"/>
          <w:sz w:val="20"/>
          <w:szCs w:val="20"/>
          <w:lang w:val="fr-FR"/>
        </w:rPr>
        <w:t xml:space="preserve">, </w:t>
      </w:r>
      <w:r w:rsidR="006A141B" w:rsidRPr="00E732D6">
        <w:rPr>
          <w:rFonts w:cstheme="minorHAnsi"/>
          <w:color w:val="000000" w:themeColor="text1"/>
          <w:sz w:val="20"/>
          <w:szCs w:val="20"/>
          <w:lang w:val="fr-FR"/>
        </w:rPr>
        <w:t>« </w:t>
      </w:r>
      <w:r w:rsidRPr="00E732D6">
        <w:rPr>
          <w:rFonts w:cstheme="minorHAnsi"/>
          <w:color w:val="000000" w:themeColor="text1"/>
          <w:sz w:val="20"/>
          <w:szCs w:val="20"/>
          <w:lang w:val="fr-FR"/>
        </w:rPr>
        <w:t>Le chœur dans l’église carolingienne : archéologie et architecture d’un espace</w:t>
      </w:r>
      <w:r w:rsidR="006A141B" w:rsidRPr="00E732D6">
        <w:rPr>
          <w:rFonts w:cstheme="minorHAnsi"/>
          <w:color w:val="000000" w:themeColor="text1"/>
          <w:sz w:val="20"/>
          <w:szCs w:val="20"/>
          <w:lang w:val="fr-FR"/>
        </w:rPr>
        <w:t> »</w:t>
      </w:r>
      <w:r w:rsidRPr="00E732D6">
        <w:rPr>
          <w:rFonts w:cstheme="minorHAnsi"/>
          <w:color w:val="000000" w:themeColor="text1"/>
          <w:sz w:val="20"/>
          <w:szCs w:val="20"/>
          <w:lang w:val="fr-FR"/>
        </w:rPr>
        <w:t xml:space="preserve">, </w:t>
      </w:r>
      <w:r w:rsidR="005127F0" w:rsidRPr="00E732D6">
        <w:rPr>
          <w:rFonts w:cstheme="minorHAnsi"/>
          <w:color w:val="000000" w:themeColor="text1"/>
          <w:sz w:val="20"/>
          <w:szCs w:val="20"/>
          <w:lang w:val="fr-FR"/>
        </w:rPr>
        <w:t>dans</w:t>
      </w:r>
      <w:r w:rsidRPr="00E732D6">
        <w:rPr>
          <w:rFonts w:cstheme="minorHAnsi"/>
          <w:color w:val="000000" w:themeColor="text1"/>
          <w:sz w:val="20"/>
          <w:szCs w:val="20"/>
          <w:lang w:val="fr-FR"/>
        </w:rPr>
        <w:t xml:space="preserve"> </w:t>
      </w:r>
      <w:r w:rsidRPr="00E732D6">
        <w:rPr>
          <w:rFonts w:cstheme="minorHAnsi"/>
          <w:i/>
          <w:iCs/>
          <w:color w:val="000000" w:themeColor="text1"/>
          <w:sz w:val="20"/>
          <w:szCs w:val="20"/>
          <w:lang w:val="fr-FR"/>
        </w:rPr>
        <w:t>La place du chœur</w:t>
      </w:r>
      <w:r w:rsidRPr="00E732D6">
        <w:rPr>
          <w:rFonts w:cstheme="minorHAnsi"/>
          <w:color w:val="000000" w:themeColor="text1"/>
          <w:sz w:val="20"/>
          <w:szCs w:val="20"/>
          <w:lang w:val="fr-FR"/>
        </w:rPr>
        <w:t xml:space="preserve">. </w:t>
      </w:r>
      <w:r w:rsidRPr="00E732D6">
        <w:rPr>
          <w:rFonts w:cstheme="minorHAnsi"/>
          <w:i/>
          <w:iCs/>
          <w:color w:val="000000" w:themeColor="text1"/>
          <w:sz w:val="20"/>
          <w:szCs w:val="20"/>
          <w:lang w:val="fr-FR"/>
        </w:rPr>
        <w:t>Architecture et liturgie du Moyen Âge aux Temps modernes</w:t>
      </w:r>
      <w:r w:rsidRPr="00E732D6">
        <w:rPr>
          <w:rFonts w:cstheme="minorHAnsi"/>
          <w:color w:val="000000" w:themeColor="text1"/>
          <w:sz w:val="20"/>
          <w:szCs w:val="20"/>
          <w:lang w:val="fr-FR"/>
        </w:rPr>
        <w:t>, Paris-Roma</w:t>
      </w:r>
      <w:r w:rsidR="00971FD9" w:rsidRPr="00E732D6">
        <w:rPr>
          <w:rFonts w:cstheme="minorHAnsi"/>
          <w:color w:val="000000" w:themeColor="text1"/>
          <w:sz w:val="20"/>
          <w:szCs w:val="20"/>
          <w:lang w:val="fr-FR"/>
        </w:rPr>
        <w:t>,</w:t>
      </w:r>
      <w:r w:rsidRPr="00E732D6">
        <w:rPr>
          <w:rFonts w:cstheme="minorHAnsi"/>
          <w:color w:val="000000" w:themeColor="text1"/>
          <w:sz w:val="20"/>
          <w:szCs w:val="20"/>
          <w:lang w:val="fr-FR"/>
        </w:rPr>
        <w:t xml:space="preserve"> </w:t>
      </w:r>
      <w:r w:rsidR="00971FD9" w:rsidRPr="00E732D6">
        <w:rPr>
          <w:rFonts w:cstheme="minorHAnsi"/>
          <w:color w:val="000000" w:themeColor="text1"/>
          <w:sz w:val="20"/>
          <w:szCs w:val="20"/>
          <w:lang w:val="fr-FR"/>
        </w:rPr>
        <w:t xml:space="preserve">Picard-Campisano </w:t>
      </w:r>
      <w:proofErr w:type="spellStart"/>
      <w:r w:rsidR="00971FD9" w:rsidRPr="00E732D6">
        <w:rPr>
          <w:rFonts w:cstheme="minorHAnsi"/>
          <w:color w:val="000000" w:themeColor="text1"/>
          <w:sz w:val="20"/>
          <w:szCs w:val="20"/>
          <w:lang w:val="fr-FR"/>
        </w:rPr>
        <w:t>Editore</w:t>
      </w:r>
      <w:proofErr w:type="spellEnd"/>
      <w:r w:rsidR="00971FD9" w:rsidRPr="00E732D6">
        <w:rPr>
          <w:rFonts w:cstheme="minorHAnsi"/>
          <w:color w:val="000000" w:themeColor="text1"/>
          <w:sz w:val="20"/>
          <w:szCs w:val="20"/>
          <w:lang w:val="fr-FR"/>
        </w:rPr>
        <w:t xml:space="preserve">, </w:t>
      </w:r>
      <w:r w:rsidRPr="00E732D6">
        <w:rPr>
          <w:rFonts w:cstheme="minorHAnsi"/>
          <w:color w:val="000000" w:themeColor="text1"/>
          <w:sz w:val="20"/>
          <w:szCs w:val="20"/>
          <w:lang w:val="fr-FR"/>
        </w:rPr>
        <w:t xml:space="preserve">2012, p. 46. Cf. </w:t>
      </w:r>
      <w:proofErr w:type="spellStart"/>
      <w:r w:rsidRPr="00E732D6">
        <w:rPr>
          <w:rFonts w:cstheme="minorHAnsi"/>
          <w:i/>
          <w:iCs/>
          <w:color w:val="000000" w:themeColor="text1"/>
          <w:sz w:val="20"/>
          <w:szCs w:val="20"/>
          <w:lang w:val="fr-FR"/>
        </w:rPr>
        <w:t>Decretum</w:t>
      </w:r>
      <w:proofErr w:type="spellEnd"/>
      <w:r w:rsidRPr="00E732D6">
        <w:rPr>
          <w:rFonts w:cstheme="minorHAnsi"/>
          <w:i/>
          <w:iCs/>
          <w:color w:val="000000" w:themeColor="text1"/>
          <w:sz w:val="20"/>
          <w:szCs w:val="20"/>
          <w:lang w:val="fr-FR"/>
        </w:rPr>
        <w:t xml:space="preserve"> </w:t>
      </w:r>
      <w:proofErr w:type="spellStart"/>
      <w:r w:rsidRPr="00E732D6">
        <w:rPr>
          <w:rFonts w:cstheme="minorHAnsi"/>
          <w:i/>
          <w:iCs/>
          <w:color w:val="000000" w:themeColor="text1"/>
          <w:sz w:val="20"/>
          <w:szCs w:val="20"/>
          <w:lang w:val="fr-FR"/>
        </w:rPr>
        <w:t>Gratiani</w:t>
      </w:r>
      <w:proofErr w:type="spellEnd"/>
      <w:r w:rsidRPr="00E732D6">
        <w:rPr>
          <w:rFonts w:cstheme="minorHAnsi"/>
          <w:color w:val="000000" w:themeColor="text1"/>
          <w:sz w:val="20"/>
          <w:szCs w:val="20"/>
          <w:lang w:val="fr-FR"/>
        </w:rPr>
        <w:t>, Pars 2, C. 12, q. 1, c. 7.</w:t>
      </w:r>
    </w:p>
  </w:footnote>
  <w:footnote w:id="40">
    <w:p w14:paraId="77A01241" w14:textId="5BBCF89D" w:rsidR="007C45E9" w:rsidRPr="00E732D6" w:rsidRDefault="000546A0" w:rsidP="0057045E">
      <w:pPr>
        <w:pStyle w:val="Notedebasdepage"/>
        <w:jc w:val="both"/>
        <w:rPr>
          <w:rFonts w:cstheme="minorHAnsi"/>
          <w:color w:val="000000" w:themeColor="text1"/>
          <w:lang w:val="fr-FR"/>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Cf. </w:t>
      </w:r>
      <w:r w:rsidRPr="00E732D6">
        <w:rPr>
          <w:rFonts w:cstheme="minorHAnsi"/>
          <w:smallCaps/>
          <w:color w:val="000000" w:themeColor="text1"/>
          <w:lang w:val="fr-FR"/>
        </w:rPr>
        <w:t>C. Sapin</w:t>
      </w:r>
      <w:r w:rsidRPr="00E732D6">
        <w:rPr>
          <w:rFonts w:cstheme="minorHAnsi"/>
          <w:color w:val="000000" w:themeColor="text1"/>
          <w:lang w:val="fr-FR"/>
        </w:rPr>
        <w:t xml:space="preserve">, </w:t>
      </w:r>
      <w:r w:rsidR="006A141B" w:rsidRPr="00E732D6">
        <w:rPr>
          <w:rFonts w:cstheme="minorHAnsi"/>
          <w:color w:val="000000" w:themeColor="text1"/>
          <w:lang w:val="fr-FR"/>
        </w:rPr>
        <w:t>« </w:t>
      </w:r>
      <w:r w:rsidRPr="00E732D6">
        <w:rPr>
          <w:rFonts w:cstheme="minorHAnsi"/>
          <w:color w:val="000000" w:themeColor="text1"/>
          <w:lang w:val="fr-FR"/>
        </w:rPr>
        <w:t>Le chœur dans l’église carolingienne</w:t>
      </w:r>
      <w:r w:rsidR="006A141B" w:rsidRPr="00E732D6">
        <w:rPr>
          <w:rFonts w:cstheme="minorHAnsi"/>
          <w:color w:val="000000" w:themeColor="text1"/>
          <w:lang w:val="fr-FR"/>
        </w:rPr>
        <w:t> »</w:t>
      </w:r>
      <w:r w:rsidRPr="00E732D6">
        <w:rPr>
          <w:rFonts w:cstheme="minorHAnsi"/>
          <w:color w:val="000000" w:themeColor="text1"/>
          <w:lang w:val="fr-FR"/>
        </w:rPr>
        <w:t>, p. 53.</w:t>
      </w:r>
      <w:r w:rsidR="007C45E9" w:rsidRPr="00E732D6">
        <w:rPr>
          <w:rFonts w:cstheme="minorHAnsi"/>
          <w:color w:val="000000" w:themeColor="text1"/>
          <w:lang w:val="fr-FR"/>
        </w:rPr>
        <w:t xml:space="preserve"> </w:t>
      </w:r>
      <w:r w:rsidR="007C45E9" w:rsidRPr="00E732D6">
        <w:rPr>
          <w:rFonts w:eastAsiaTheme="minorEastAsia" w:cstheme="minorHAnsi"/>
          <w:color w:val="000000" w:themeColor="text1"/>
          <w:kern w:val="24"/>
          <w:lang w:val="fr-FR"/>
        </w:rPr>
        <w:t xml:space="preserve">Pour une vue générale sur le rapport entre l’architecture et la liturgie à l’époque carolingienne, on peut consulter C. </w:t>
      </w:r>
      <w:r w:rsidR="007C45E9" w:rsidRPr="00E732D6">
        <w:rPr>
          <w:rFonts w:eastAsiaTheme="minorEastAsia" w:cstheme="minorHAnsi"/>
          <w:smallCaps/>
          <w:color w:val="000000" w:themeColor="text1"/>
          <w:kern w:val="24"/>
          <w:lang w:val="fr-FR"/>
        </w:rPr>
        <w:t>Heitz</w:t>
      </w:r>
      <w:r w:rsidR="007C45E9" w:rsidRPr="00E732D6">
        <w:rPr>
          <w:rFonts w:eastAsiaTheme="minorEastAsia" w:cstheme="minorHAnsi"/>
          <w:color w:val="000000" w:themeColor="text1"/>
          <w:kern w:val="24"/>
          <w:lang w:val="fr-FR"/>
        </w:rPr>
        <w:t xml:space="preserve">, </w:t>
      </w:r>
      <w:r w:rsidR="007C45E9" w:rsidRPr="00E732D6">
        <w:rPr>
          <w:rFonts w:eastAsiaTheme="minorEastAsia" w:cstheme="minorHAnsi"/>
          <w:i/>
          <w:iCs/>
          <w:color w:val="000000" w:themeColor="text1"/>
          <w:kern w:val="24"/>
          <w:lang w:val="fr-FR"/>
        </w:rPr>
        <w:t>Recherches sur les rapports entre architecture et liturgie à l'époque carolingienne</w:t>
      </w:r>
      <w:r w:rsidR="007C45E9" w:rsidRPr="00E732D6">
        <w:rPr>
          <w:rFonts w:eastAsiaTheme="minorEastAsia" w:cstheme="minorHAnsi"/>
          <w:color w:val="000000" w:themeColor="text1"/>
          <w:kern w:val="24"/>
          <w:lang w:val="fr-FR"/>
        </w:rPr>
        <w:t xml:space="preserve">, Paris, SEVPEN, 1963. </w:t>
      </w:r>
    </w:p>
  </w:footnote>
  <w:footnote w:id="41">
    <w:p w14:paraId="199594D4" w14:textId="3DBB4BF5" w:rsidR="0044174F" w:rsidRPr="00E732D6" w:rsidRDefault="0044174F" w:rsidP="0057045E">
      <w:pPr>
        <w:jc w:val="both"/>
        <w:outlineLvl w:val="0"/>
        <w:rPr>
          <w:rFonts w:cstheme="minorHAnsi"/>
          <w:color w:val="000000" w:themeColor="text1"/>
          <w:sz w:val="20"/>
          <w:szCs w:val="20"/>
          <w:lang w:val="fr-FR"/>
        </w:rPr>
      </w:pPr>
      <w:r w:rsidRPr="00E732D6">
        <w:rPr>
          <w:rStyle w:val="Appelnotedebasdep"/>
          <w:rFonts w:cstheme="minorHAnsi"/>
          <w:color w:val="000000" w:themeColor="text1"/>
          <w:sz w:val="20"/>
          <w:szCs w:val="20"/>
          <w:lang w:val="fr-FR"/>
        </w:rPr>
        <w:footnoteRef/>
      </w:r>
      <w:r w:rsidRPr="00E732D6">
        <w:rPr>
          <w:rFonts w:cstheme="minorHAnsi"/>
          <w:color w:val="000000" w:themeColor="text1"/>
          <w:sz w:val="20"/>
          <w:szCs w:val="20"/>
          <w:lang w:val="fr-FR"/>
        </w:rPr>
        <w:t xml:space="preserve"> Cf. </w:t>
      </w:r>
      <w:r w:rsidRPr="00E732D6">
        <w:rPr>
          <w:rStyle w:val="s12"/>
          <w:rFonts w:asciiTheme="minorHAnsi" w:hAnsiTheme="minorHAnsi" w:cstheme="minorHAnsi"/>
          <w:smallCaps/>
          <w:color w:val="000000" w:themeColor="text1"/>
          <w:lang w:val="fr-FR"/>
        </w:rPr>
        <w:t>Sible</w:t>
      </w:r>
      <w:r w:rsidRPr="00E732D6">
        <w:rPr>
          <w:rStyle w:val="s13"/>
          <w:rFonts w:asciiTheme="minorHAnsi" w:hAnsiTheme="minorHAnsi" w:cstheme="minorHAnsi"/>
          <w:smallCaps/>
          <w:color w:val="000000" w:themeColor="text1"/>
          <w:sz w:val="20"/>
          <w:szCs w:val="20"/>
          <w:lang w:val="fr-FR"/>
        </w:rPr>
        <w:t xml:space="preserve"> </w:t>
      </w:r>
      <w:r w:rsidRPr="00E732D6">
        <w:rPr>
          <w:rStyle w:val="s14"/>
          <w:rFonts w:asciiTheme="minorHAnsi" w:hAnsiTheme="minorHAnsi" w:cstheme="minorHAnsi"/>
          <w:smallCaps/>
          <w:color w:val="000000" w:themeColor="text1"/>
          <w:sz w:val="20"/>
          <w:szCs w:val="20"/>
          <w:lang w:val="fr-FR"/>
        </w:rPr>
        <w:t>de</w:t>
      </w:r>
      <w:r w:rsidRPr="00E732D6">
        <w:rPr>
          <w:rStyle w:val="s15"/>
          <w:rFonts w:asciiTheme="minorHAnsi" w:hAnsiTheme="minorHAnsi" w:cstheme="minorHAnsi"/>
          <w:smallCaps/>
          <w:color w:val="000000" w:themeColor="text1"/>
          <w:sz w:val="20"/>
          <w:szCs w:val="20"/>
          <w:lang w:val="fr-FR"/>
        </w:rPr>
        <w:t xml:space="preserve"> </w:t>
      </w:r>
      <w:r w:rsidRPr="00E732D6">
        <w:rPr>
          <w:rFonts w:cstheme="minorHAnsi"/>
          <w:smallCaps/>
          <w:color w:val="000000" w:themeColor="text1"/>
          <w:sz w:val="20"/>
          <w:szCs w:val="20"/>
          <w:lang w:val="fr-FR"/>
        </w:rPr>
        <w:t>Blaauw</w:t>
      </w:r>
      <w:r w:rsidRPr="00E732D6">
        <w:rPr>
          <w:rFonts w:cstheme="minorHAnsi"/>
          <w:color w:val="000000" w:themeColor="text1"/>
          <w:sz w:val="20"/>
          <w:szCs w:val="20"/>
          <w:lang w:val="fr-FR"/>
        </w:rPr>
        <w:t xml:space="preserve">, </w:t>
      </w:r>
      <w:r w:rsidR="006963B6" w:rsidRPr="00E732D6">
        <w:rPr>
          <w:rFonts w:cstheme="minorHAnsi"/>
          <w:color w:val="000000" w:themeColor="text1"/>
          <w:sz w:val="20"/>
          <w:szCs w:val="20"/>
          <w:lang w:val="fr-FR"/>
        </w:rPr>
        <w:t>« </w:t>
      </w:r>
      <w:r w:rsidRPr="00E732D6">
        <w:rPr>
          <w:rStyle w:val="s1"/>
          <w:rFonts w:asciiTheme="minorHAnsi" w:hAnsiTheme="minorHAnsi" w:cstheme="minorHAnsi"/>
          <w:color w:val="000000" w:themeColor="text1"/>
          <w:sz w:val="20"/>
          <w:szCs w:val="20"/>
          <w:lang w:val="fr-FR"/>
        </w:rPr>
        <w:t>Origins</w:t>
      </w:r>
      <w:r w:rsidRPr="00E732D6">
        <w:rPr>
          <w:rStyle w:val="s2"/>
          <w:rFonts w:asciiTheme="minorHAnsi" w:hAnsiTheme="minorHAnsi" w:cstheme="minorHAnsi"/>
          <w:color w:val="000000" w:themeColor="text1"/>
          <w:sz w:val="20"/>
          <w:szCs w:val="20"/>
          <w:lang w:val="fr-FR"/>
        </w:rPr>
        <w:t xml:space="preserve"> </w:t>
      </w:r>
      <w:r w:rsidRPr="00E732D6">
        <w:rPr>
          <w:rStyle w:val="s3"/>
          <w:rFonts w:asciiTheme="minorHAnsi" w:hAnsiTheme="minorHAnsi" w:cstheme="minorHAnsi"/>
          <w:color w:val="000000" w:themeColor="text1"/>
          <w:sz w:val="20"/>
          <w:szCs w:val="20"/>
          <w:lang w:val="fr-FR"/>
        </w:rPr>
        <w:t>and</w:t>
      </w:r>
      <w:r w:rsidRPr="00E732D6">
        <w:rPr>
          <w:rStyle w:val="s4"/>
          <w:rFonts w:asciiTheme="minorHAnsi" w:hAnsiTheme="minorHAnsi" w:cstheme="minorHAnsi"/>
          <w:color w:val="000000" w:themeColor="text1"/>
          <w:sz w:val="20"/>
          <w:szCs w:val="20"/>
          <w:lang w:val="fr-FR"/>
        </w:rPr>
        <w:t xml:space="preserve"> </w:t>
      </w:r>
      <w:r w:rsidRPr="00E732D6">
        <w:rPr>
          <w:rStyle w:val="s5"/>
          <w:rFonts w:asciiTheme="minorHAnsi" w:hAnsiTheme="minorHAnsi" w:cstheme="minorHAnsi"/>
          <w:color w:val="000000" w:themeColor="text1"/>
          <w:sz w:val="20"/>
          <w:szCs w:val="20"/>
          <w:lang w:val="fr-FR"/>
        </w:rPr>
        <w:t>Early</w:t>
      </w:r>
      <w:r w:rsidRPr="00E732D6">
        <w:rPr>
          <w:rStyle w:val="s6"/>
          <w:rFonts w:asciiTheme="minorHAnsi" w:hAnsiTheme="minorHAnsi" w:cstheme="minorHAnsi"/>
          <w:color w:val="000000" w:themeColor="text1"/>
          <w:sz w:val="20"/>
          <w:szCs w:val="20"/>
          <w:lang w:val="fr-FR"/>
        </w:rPr>
        <w:t xml:space="preserve"> </w:t>
      </w:r>
      <w:proofErr w:type="spellStart"/>
      <w:r w:rsidRPr="00E732D6">
        <w:rPr>
          <w:rFonts w:cstheme="minorHAnsi"/>
          <w:color w:val="000000" w:themeColor="text1"/>
          <w:sz w:val="20"/>
          <w:szCs w:val="20"/>
          <w:lang w:val="fr-FR"/>
        </w:rPr>
        <w:t>Developments</w:t>
      </w:r>
      <w:proofErr w:type="spellEnd"/>
      <w:r w:rsidRPr="00E732D6">
        <w:rPr>
          <w:rStyle w:val="s7"/>
          <w:rFonts w:asciiTheme="minorHAnsi" w:hAnsiTheme="minorHAnsi" w:cstheme="minorHAnsi"/>
          <w:color w:val="000000" w:themeColor="text1"/>
          <w:sz w:val="20"/>
          <w:szCs w:val="20"/>
          <w:lang w:val="fr-FR"/>
        </w:rPr>
        <w:t xml:space="preserve"> </w:t>
      </w:r>
      <w:r w:rsidRPr="00E732D6">
        <w:rPr>
          <w:rStyle w:val="s8"/>
          <w:rFonts w:asciiTheme="minorHAnsi" w:hAnsiTheme="minorHAnsi" w:cstheme="minorHAnsi"/>
          <w:color w:val="000000" w:themeColor="text1"/>
          <w:sz w:val="20"/>
          <w:szCs w:val="20"/>
          <w:lang w:val="fr-FR"/>
        </w:rPr>
        <w:t>of</w:t>
      </w:r>
      <w:r w:rsidRPr="00E732D6">
        <w:rPr>
          <w:rStyle w:val="s9"/>
          <w:rFonts w:asciiTheme="minorHAnsi" w:hAnsiTheme="minorHAnsi" w:cstheme="minorHAnsi"/>
          <w:color w:val="000000" w:themeColor="text1"/>
          <w:sz w:val="20"/>
          <w:szCs w:val="20"/>
          <w:lang w:val="fr-FR"/>
        </w:rPr>
        <w:t xml:space="preserve"> </w:t>
      </w:r>
      <w:r w:rsidRPr="00E732D6">
        <w:rPr>
          <w:rStyle w:val="s10"/>
          <w:rFonts w:asciiTheme="minorHAnsi" w:hAnsiTheme="minorHAnsi" w:cstheme="minorHAnsi"/>
          <w:color w:val="000000" w:themeColor="text1"/>
          <w:sz w:val="20"/>
          <w:szCs w:val="20"/>
          <w:lang w:val="fr-FR"/>
        </w:rPr>
        <w:t>the</w:t>
      </w:r>
      <w:r w:rsidRPr="00E732D6">
        <w:rPr>
          <w:rStyle w:val="s6"/>
          <w:rFonts w:asciiTheme="minorHAnsi" w:hAnsiTheme="minorHAnsi" w:cstheme="minorHAnsi"/>
          <w:color w:val="000000" w:themeColor="text1"/>
          <w:sz w:val="20"/>
          <w:szCs w:val="20"/>
          <w:lang w:val="fr-FR"/>
        </w:rPr>
        <w:t xml:space="preserve"> </w:t>
      </w:r>
      <w:r w:rsidRPr="00E732D6">
        <w:rPr>
          <w:rStyle w:val="s11"/>
          <w:rFonts w:asciiTheme="minorHAnsi" w:hAnsiTheme="minorHAnsi" w:cstheme="minorHAnsi"/>
          <w:color w:val="000000" w:themeColor="text1"/>
          <w:sz w:val="20"/>
          <w:szCs w:val="20"/>
          <w:lang w:val="fr-FR"/>
        </w:rPr>
        <w:t>Choir</w:t>
      </w:r>
      <w:r w:rsidR="006963B6" w:rsidRPr="00E732D6">
        <w:rPr>
          <w:rStyle w:val="s11"/>
          <w:rFonts w:asciiTheme="minorHAnsi" w:hAnsiTheme="minorHAnsi" w:cstheme="minorHAnsi"/>
          <w:color w:val="000000" w:themeColor="text1"/>
          <w:sz w:val="20"/>
          <w:szCs w:val="20"/>
          <w:lang w:val="fr-FR"/>
        </w:rPr>
        <w:t> »</w:t>
      </w:r>
      <w:r w:rsidRPr="00E732D6">
        <w:rPr>
          <w:rStyle w:val="s11"/>
          <w:rFonts w:asciiTheme="minorHAnsi" w:hAnsiTheme="minorHAnsi" w:cstheme="minorHAnsi"/>
          <w:color w:val="000000" w:themeColor="text1"/>
          <w:sz w:val="20"/>
          <w:szCs w:val="20"/>
          <w:lang w:val="fr-FR"/>
        </w:rPr>
        <w:t xml:space="preserve">, dans </w:t>
      </w:r>
      <w:r w:rsidRPr="00E732D6">
        <w:rPr>
          <w:rFonts w:cstheme="minorHAnsi"/>
          <w:i/>
          <w:iCs/>
          <w:color w:val="000000" w:themeColor="text1"/>
          <w:sz w:val="20"/>
          <w:szCs w:val="20"/>
          <w:lang w:val="fr-FR"/>
        </w:rPr>
        <w:t>La place du chœur</w:t>
      </w:r>
      <w:r w:rsidRPr="00E732D6">
        <w:rPr>
          <w:rFonts w:cstheme="minorHAnsi"/>
          <w:color w:val="000000" w:themeColor="text1"/>
          <w:kern w:val="36"/>
          <w:sz w:val="20"/>
          <w:szCs w:val="20"/>
          <w:lang w:val="fr-FR"/>
        </w:rPr>
        <w:t xml:space="preserve">, </w:t>
      </w:r>
      <w:r w:rsidRPr="00E732D6">
        <w:rPr>
          <w:rStyle w:val="s11"/>
          <w:rFonts w:asciiTheme="minorHAnsi" w:hAnsiTheme="minorHAnsi" w:cstheme="minorHAnsi"/>
          <w:color w:val="000000" w:themeColor="text1"/>
          <w:sz w:val="20"/>
          <w:szCs w:val="20"/>
          <w:lang w:val="fr-FR"/>
        </w:rPr>
        <w:t>p. 25-32</w:t>
      </w:r>
      <w:r w:rsidR="00E979DB" w:rsidRPr="00E732D6">
        <w:rPr>
          <w:rStyle w:val="s11"/>
          <w:rFonts w:asciiTheme="minorHAnsi" w:hAnsiTheme="minorHAnsi" w:cstheme="minorHAnsi"/>
          <w:color w:val="000000" w:themeColor="text1"/>
          <w:sz w:val="20"/>
          <w:szCs w:val="20"/>
          <w:lang w:val="fr-FR"/>
        </w:rPr>
        <w:t> ;</w:t>
      </w:r>
      <w:r w:rsidRPr="00E732D6">
        <w:rPr>
          <w:rStyle w:val="s11"/>
          <w:rFonts w:asciiTheme="minorHAnsi" w:hAnsiTheme="minorHAnsi" w:cstheme="minorHAnsi"/>
          <w:color w:val="000000" w:themeColor="text1"/>
          <w:sz w:val="20"/>
          <w:szCs w:val="20"/>
          <w:lang w:val="fr-FR"/>
        </w:rPr>
        <w:t xml:space="preserve"> </w:t>
      </w:r>
      <w:r w:rsidRPr="00E732D6">
        <w:rPr>
          <w:rFonts w:cstheme="minorHAnsi"/>
          <w:smallCaps/>
          <w:color w:val="000000" w:themeColor="text1"/>
          <w:sz w:val="20"/>
          <w:szCs w:val="20"/>
          <w:shd w:val="clear" w:color="auto" w:fill="FFFFFF"/>
          <w:lang w:val="fr-FR"/>
        </w:rPr>
        <w:t>E</w:t>
      </w:r>
      <w:r w:rsidR="00363149" w:rsidRPr="00E732D6">
        <w:rPr>
          <w:rFonts w:cstheme="minorHAnsi"/>
          <w:smallCaps/>
          <w:color w:val="000000" w:themeColor="text1"/>
          <w:sz w:val="20"/>
          <w:szCs w:val="20"/>
          <w:shd w:val="clear" w:color="auto" w:fill="FFFFFF"/>
          <w:lang w:val="fr-FR"/>
        </w:rPr>
        <w:t>.</w:t>
      </w:r>
      <w:r w:rsidRPr="00E732D6">
        <w:rPr>
          <w:rFonts w:cstheme="minorHAnsi"/>
          <w:smallCaps/>
          <w:color w:val="000000" w:themeColor="text1"/>
          <w:sz w:val="20"/>
          <w:szCs w:val="20"/>
          <w:shd w:val="clear" w:color="auto" w:fill="FFFFFF"/>
          <w:lang w:val="fr-FR"/>
        </w:rPr>
        <w:t xml:space="preserve"> Carrero </w:t>
      </w:r>
      <w:proofErr w:type="spellStart"/>
      <w:r w:rsidRPr="00E732D6">
        <w:rPr>
          <w:rFonts w:cstheme="minorHAnsi"/>
          <w:smallCaps/>
          <w:color w:val="000000" w:themeColor="text1"/>
          <w:sz w:val="20"/>
          <w:szCs w:val="20"/>
          <w:shd w:val="clear" w:color="auto" w:fill="FFFFFF"/>
          <w:lang w:val="fr-FR"/>
        </w:rPr>
        <w:t>Santamaría</w:t>
      </w:r>
      <w:proofErr w:type="spellEnd"/>
      <w:r w:rsidRPr="00E732D6">
        <w:rPr>
          <w:rFonts w:cstheme="minorHAnsi"/>
          <w:color w:val="000000" w:themeColor="text1"/>
          <w:sz w:val="20"/>
          <w:szCs w:val="20"/>
          <w:shd w:val="clear" w:color="auto" w:fill="FFFFFF"/>
          <w:lang w:val="fr-FR"/>
        </w:rPr>
        <w:t>, </w:t>
      </w:r>
      <w:r w:rsidR="006963B6" w:rsidRPr="00E732D6">
        <w:rPr>
          <w:rFonts w:cstheme="minorHAnsi"/>
          <w:color w:val="000000" w:themeColor="text1"/>
          <w:sz w:val="20"/>
          <w:szCs w:val="20"/>
          <w:shd w:val="clear" w:color="auto" w:fill="FFFFFF"/>
          <w:lang w:val="fr-FR"/>
        </w:rPr>
        <w:t>« </w:t>
      </w:r>
      <w:r w:rsidRPr="00E732D6">
        <w:rPr>
          <w:rFonts w:cstheme="minorHAnsi"/>
          <w:color w:val="000000" w:themeColor="text1"/>
          <w:kern w:val="36"/>
          <w:sz w:val="20"/>
          <w:szCs w:val="20"/>
          <w:lang w:val="fr-FR"/>
        </w:rPr>
        <w:t xml:space="preserve">Centro </w:t>
      </w:r>
      <w:r w:rsidR="00730392" w:rsidRPr="00E732D6">
        <w:rPr>
          <w:rFonts w:cstheme="minorHAnsi"/>
          <w:color w:val="000000" w:themeColor="text1"/>
          <w:kern w:val="36"/>
          <w:sz w:val="20"/>
          <w:szCs w:val="20"/>
          <w:lang w:val="fr-FR"/>
        </w:rPr>
        <w:t>y</w:t>
      </w:r>
      <w:r w:rsidRPr="00E732D6">
        <w:rPr>
          <w:rFonts w:cstheme="minorHAnsi"/>
          <w:color w:val="000000" w:themeColor="text1"/>
          <w:kern w:val="36"/>
          <w:sz w:val="20"/>
          <w:szCs w:val="20"/>
          <w:lang w:val="fr-FR"/>
        </w:rPr>
        <w:t xml:space="preserve"> </w:t>
      </w:r>
      <w:proofErr w:type="spellStart"/>
      <w:r w:rsidRPr="00E732D6">
        <w:rPr>
          <w:rFonts w:cstheme="minorHAnsi"/>
          <w:color w:val="000000" w:themeColor="text1"/>
          <w:kern w:val="36"/>
          <w:sz w:val="20"/>
          <w:szCs w:val="20"/>
          <w:lang w:val="fr-FR"/>
        </w:rPr>
        <w:t>periferia</w:t>
      </w:r>
      <w:proofErr w:type="spellEnd"/>
      <w:r w:rsidRPr="00E732D6">
        <w:rPr>
          <w:rFonts w:cstheme="minorHAnsi"/>
          <w:color w:val="000000" w:themeColor="text1"/>
          <w:kern w:val="36"/>
          <w:sz w:val="20"/>
          <w:szCs w:val="20"/>
          <w:lang w:val="fr-FR"/>
        </w:rPr>
        <w:t xml:space="preserve"> en la </w:t>
      </w:r>
      <w:proofErr w:type="spellStart"/>
      <w:r w:rsidRPr="00E732D6">
        <w:rPr>
          <w:rFonts w:cstheme="minorHAnsi"/>
          <w:color w:val="000000" w:themeColor="text1"/>
          <w:kern w:val="36"/>
          <w:sz w:val="20"/>
          <w:szCs w:val="20"/>
          <w:lang w:val="fr-FR"/>
        </w:rPr>
        <w:t>ordenación</w:t>
      </w:r>
      <w:proofErr w:type="spellEnd"/>
      <w:r w:rsidRPr="00E732D6">
        <w:rPr>
          <w:rFonts w:cstheme="minorHAnsi"/>
          <w:color w:val="000000" w:themeColor="text1"/>
          <w:kern w:val="36"/>
          <w:sz w:val="20"/>
          <w:szCs w:val="20"/>
          <w:lang w:val="fr-FR"/>
        </w:rPr>
        <w:t xml:space="preserve"> de </w:t>
      </w:r>
      <w:proofErr w:type="spellStart"/>
      <w:r w:rsidRPr="00E732D6">
        <w:rPr>
          <w:rFonts w:cstheme="minorHAnsi"/>
          <w:color w:val="000000" w:themeColor="text1"/>
          <w:kern w:val="36"/>
          <w:sz w:val="20"/>
          <w:szCs w:val="20"/>
          <w:lang w:val="fr-FR"/>
        </w:rPr>
        <w:t>espacios</w:t>
      </w:r>
      <w:proofErr w:type="spellEnd"/>
      <w:r w:rsidRPr="00E732D6">
        <w:rPr>
          <w:rFonts w:cstheme="minorHAnsi"/>
          <w:color w:val="000000" w:themeColor="text1"/>
          <w:kern w:val="36"/>
          <w:sz w:val="20"/>
          <w:szCs w:val="20"/>
          <w:lang w:val="fr-FR"/>
        </w:rPr>
        <w:t xml:space="preserve"> </w:t>
      </w:r>
      <w:proofErr w:type="spellStart"/>
      <w:r w:rsidRPr="00E732D6">
        <w:rPr>
          <w:rFonts w:cstheme="minorHAnsi"/>
          <w:color w:val="000000" w:themeColor="text1"/>
          <w:kern w:val="36"/>
          <w:sz w:val="20"/>
          <w:szCs w:val="20"/>
          <w:lang w:val="fr-FR"/>
        </w:rPr>
        <w:t>litúrgicos</w:t>
      </w:r>
      <w:proofErr w:type="spellEnd"/>
      <w:r w:rsidR="0073553B" w:rsidRPr="00E732D6">
        <w:rPr>
          <w:rFonts w:cstheme="minorHAnsi"/>
          <w:color w:val="000000" w:themeColor="text1"/>
          <w:kern w:val="36"/>
          <w:sz w:val="20"/>
          <w:szCs w:val="20"/>
          <w:lang w:val="fr-FR"/>
        </w:rPr>
        <w:t> :</w:t>
      </w:r>
      <w:r w:rsidRPr="00E732D6">
        <w:rPr>
          <w:rFonts w:cstheme="minorHAnsi"/>
          <w:color w:val="000000" w:themeColor="text1"/>
          <w:kern w:val="36"/>
          <w:sz w:val="20"/>
          <w:szCs w:val="20"/>
          <w:lang w:val="fr-FR"/>
        </w:rPr>
        <w:t xml:space="preserve"> las </w:t>
      </w:r>
      <w:proofErr w:type="spellStart"/>
      <w:r w:rsidRPr="00E732D6">
        <w:rPr>
          <w:rFonts w:cstheme="minorHAnsi"/>
          <w:color w:val="000000" w:themeColor="text1"/>
          <w:kern w:val="36"/>
          <w:sz w:val="20"/>
          <w:szCs w:val="20"/>
          <w:lang w:val="fr-FR"/>
        </w:rPr>
        <w:t>estructuras</w:t>
      </w:r>
      <w:proofErr w:type="spellEnd"/>
      <w:r w:rsidRPr="00E732D6">
        <w:rPr>
          <w:rFonts w:cstheme="minorHAnsi"/>
          <w:color w:val="000000" w:themeColor="text1"/>
          <w:kern w:val="36"/>
          <w:sz w:val="20"/>
          <w:szCs w:val="20"/>
          <w:lang w:val="fr-FR"/>
        </w:rPr>
        <w:t xml:space="preserve"> </w:t>
      </w:r>
      <w:proofErr w:type="spellStart"/>
      <w:r w:rsidRPr="00E732D6">
        <w:rPr>
          <w:rFonts w:cstheme="minorHAnsi"/>
          <w:color w:val="000000" w:themeColor="text1"/>
          <w:kern w:val="36"/>
          <w:sz w:val="20"/>
          <w:szCs w:val="20"/>
          <w:lang w:val="fr-FR"/>
        </w:rPr>
        <w:t>corales</w:t>
      </w:r>
      <w:proofErr w:type="spellEnd"/>
      <w:r w:rsidR="006963B6" w:rsidRPr="00E732D6">
        <w:rPr>
          <w:rFonts w:cstheme="minorHAnsi"/>
          <w:color w:val="000000" w:themeColor="text1"/>
          <w:kern w:val="36"/>
          <w:sz w:val="20"/>
          <w:szCs w:val="20"/>
          <w:lang w:val="fr-FR"/>
        </w:rPr>
        <w:t> »</w:t>
      </w:r>
      <w:r w:rsidRPr="00E732D6">
        <w:rPr>
          <w:rFonts w:cstheme="minorHAnsi"/>
          <w:color w:val="000000" w:themeColor="text1"/>
          <w:kern w:val="36"/>
          <w:sz w:val="20"/>
          <w:szCs w:val="20"/>
          <w:lang w:val="fr-FR"/>
        </w:rPr>
        <w:t xml:space="preserve">, </w:t>
      </w:r>
      <w:proofErr w:type="spellStart"/>
      <w:r w:rsidRPr="00E732D6">
        <w:rPr>
          <w:rFonts w:cstheme="minorHAnsi"/>
          <w:i/>
          <w:iCs/>
          <w:color w:val="000000" w:themeColor="text1"/>
          <w:sz w:val="20"/>
          <w:szCs w:val="20"/>
          <w:shd w:val="clear" w:color="auto" w:fill="FFFFFF"/>
          <w:lang w:val="fr-FR"/>
        </w:rPr>
        <w:t>Hortus</w:t>
      </w:r>
      <w:proofErr w:type="spellEnd"/>
      <w:r w:rsidRPr="00E732D6">
        <w:rPr>
          <w:rFonts w:cstheme="minorHAnsi"/>
          <w:i/>
          <w:iCs/>
          <w:color w:val="000000" w:themeColor="text1"/>
          <w:sz w:val="20"/>
          <w:szCs w:val="20"/>
          <w:shd w:val="clear" w:color="auto" w:fill="FFFFFF"/>
          <w:lang w:val="fr-FR"/>
        </w:rPr>
        <w:t xml:space="preserve"> </w:t>
      </w:r>
      <w:proofErr w:type="spellStart"/>
      <w:r w:rsidRPr="00E732D6">
        <w:rPr>
          <w:rFonts w:cstheme="minorHAnsi"/>
          <w:i/>
          <w:iCs/>
          <w:color w:val="000000" w:themeColor="text1"/>
          <w:sz w:val="20"/>
          <w:szCs w:val="20"/>
          <w:shd w:val="clear" w:color="auto" w:fill="FFFFFF"/>
          <w:lang w:val="fr-FR"/>
        </w:rPr>
        <w:t>Artium</w:t>
      </w:r>
      <w:proofErr w:type="spellEnd"/>
      <w:r w:rsidRPr="00E732D6">
        <w:rPr>
          <w:rFonts w:cstheme="minorHAnsi"/>
          <w:i/>
          <w:iCs/>
          <w:color w:val="000000" w:themeColor="text1"/>
          <w:sz w:val="20"/>
          <w:szCs w:val="20"/>
          <w:shd w:val="clear" w:color="auto" w:fill="FFFFFF"/>
          <w:lang w:val="fr-FR"/>
        </w:rPr>
        <w:t xml:space="preserve"> </w:t>
      </w:r>
      <w:proofErr w:type="spellStart"/>
      <w:r w:rsidRPr="00E732D6">
        <w:rPr>
          <w:rFonts w:cstheme="minorHAnsi"/>
          <w:i/>
          <w:iCs/>
          <w:color w:val="000000" w:themeColor="text1"/>
          <w:sz w:val="20"/>
          <w:szCs w:val="20"/>
          <w:shd w:val="clear" w:color="auto" w:fill="FFFFFF"/>
          <w:lang w:val="fr-FR"/>
        </w:rPr>
        <w:t>Medievalium</w:t>
      </w:r>
      <w:proofErr w:type="spellEnd"/>
      <w:r w:rsidR="00D24064" w:rsidRPr="00E732D6">
        <w:rPr>
          <w:rFonts w:cstheme="minorHAnsi"/>
          <w:color w:val="000000" w:themeColor="text1"/>
          <w:sz w:val="20"/>
          <w:szCs w:val="20"/>
          <w:shd w:val="clear" w:color="auto" w:fill="FFFFFF"/>
          <w:lang w:val="fr-FR"/>
        </w:rPr>
        <w:t xml:space="preserve"> </w:t>
      </w:r>
      <w:r w:rsidRPr="00E732D6">
        <w:rPr>
          <w:rFonts w:cstheme="minorHAnsi"/>
          <w:color w:val="000000" w:themeColor="text1"/>
          <w:sz w:val="20"/>
          <w:szCs w:val="20"/>
          <w:shd w:val="clear" w:color="auto" w:fill="FFFFFF"/>
          <w:lang w:val="fr-FR"/>
        </w:rPr>
        <w:t>14</w:t>
      </w:r>
      <w:r w:rsidR="006963B6" w:rsidRPr="00E732D6">
        <w:rPr>
          <w:rFonts w:cstheme="minorHAnsi"/>
          <w:color w:val="000000" w:themeColor="text1"/>
          <w:sz w:val="20"/>
          <w:szCs w:val="20"/>
          <w:shd w:val="clear" w:color="auto" w:fill="FFFFFF"/>
          <w:lang w:val="fr-FR"/>
        </w:rPr>
        <w:t xml:space="preserve">, </w:t>
      </w:r>
      <w:r w:rsidRPr="00E732D6">
        <w:rPr>
          <w:rFonts w:cstheme="minorHAnsi"/>
          <w:color w:val="000000" w:themeColor="text1"/>
          <w:sz w:val="20"/>
          <w:szCs w:val="20"/>
          <w:shd w:val="clear" w:color="auto" w:fill="FFFFFF"/>
          <w:lang w:val="fr-FR"/>
        </w:rPr>
        <w:t>2008</w:t>
      </w:r>
      <w:r w:rsidR="006963B6" w:rsidRPr="00E732D6">
        <w:rPr>
          <w:rFonts w:cstheme="minorHAnsi"/>
          <w:color w:val="000000" w:themeColor="text1"/>
          <w:sz w:val="20"/>
          <w:szCs w:val="20"/>
          <w:shd w:val="clear" w:color="auto" w:fill="FFFFFF"/>
          <w:lang w:val="fr-FR"/>
        </w:rPr>
        <w:t>,</w:t>
      </w:r>
      <w:r w:rsidRPr="00E732D6">
        <w:rPr>
          <w:rFonts w:cstheme="minorHAnsi"/>
          <w:color w:val="000000" w:themeColor="text1"/>
          <w:sz w:val="20"/>
          <w:szCs w:val="20"/>
          <w:shd w:val="clear" w:color="auto" w:fill="FFFFFF"/>
          <w:lang w:val="fr-FR"/>
        </w:rPr>
        <w:t xml:space="preserve"> p. 159-178. </w:t>
      </w:r>
    </w:p>
  </w:footnote>
  <w:footnote w:id="42">
    <w:p w14:paraId="1114138B" w14:textId="79218D9C" w:rsidR="0044174F" w:rsidRPr="00E732D6" w:rsidRDefault="0044174F" w:rsidP="0057045E">
      <w:pPr>
        <w:pStyle w:val="Notedebasdepage"/>
        <w:jc w:val="both"/>
        <w:rPr>
          <w:rFonts w:eastAsia="Times New Roman" w:cstheme="minorHAnsi"/>
          <w:color w:val="000000" w:themeColor="text1"/>
          <w:kern w:val="0"/>
          <w:lang w:val="fr-FR" w:eastAsia="pl-PL"/>
          <w14:ligatures w14:val="none"/>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Cf. </w:t>
      </w:r>
      <w:r w:rsidRPr="00E732D6">
        <w:rPr>
          <w:rFonts w:eastAsia="Times New Roman" w:cstheme="minorHAnsi"/>
          <w:smallCaps/>
          <w:color w:val="000000" w:themeColor="text1"/>
          <w:kern w:val="0"/>
          <w:lang w:val="fr-FR" w:eastAsia="pl-PL"/>
          <w14:ligatures w14:val="none"/>
        </w:rPr>
        <w:t>B</w:t>
      </w:r>
      <w:r w:rsidR="00363149" w:rsidRPr="00E732D6">
        <w:rPr>
          <w:rFonts w:eastAsia="Times New Roman" w:cstheme="minorHAnsi"/>
          <w:smallCaps/>
          <w:color w:val="000000" w:themeColor="text1"/>
          <w:kern w:val="0"/>
          <w:lang w:val="fr-FR" w:eastAsia="pl-PL"/>
          <w14:ligatures w14:val="none"/>
        </w:rPr>
        <w:t>.</w:t>
      </w:r>
      <w:r w:rsidRPr="00E732D6">
        <w:rPr>
          <w:rFonts w:eastAsia="Times New Roman" w:cstheme="minorHAnsi"/>
          <w:smallCaps/>
          <w:color w:val="000000" w:themeColor="text1"/>
          <w:kern w:val="0"/>
          <w:lang w:val="fr-FR" w:eastAsia="pl-PL"/>
          <w14:ligatures w14:val="none"/>
        </w:rPr>
        <w:t xml:space="preserve"> </w:t>
      </w:r>
      <w:proofErr w:type="spellStart"/>
      <w:r w:rsidRPr="00E732D6">
        <w:rPr>
          <w:rFonts w:eastAsia="Times New Roman" w:cstheme="minorHAnsi"/>
          <w:smallCaps/>
          <w:color w:val="000000" w:themeColor="text1"/>
          <w:kern w:val="0"/>
          <w:lang w:val="fr-FR" w:eastAsia="pl-PL"/>
          <w14:ligatures w14:val="none"/>
        </w:rPr>
        <w:t>Chédozeau</w:t>
      </w:r>
      <w:proofErr w:type="spellEnd"/>
      <w:r w:rsidRPr="00E732D6">
        <w:rPr>
          <w:rFonts w:eastAsia="Times New Roman" w:cstheme="minorHAnsi"/>
          <w:color w:val="000000" w:themeColor="text1"/>
          <w:kern w:val="0"/>
          <w:lang w:val="fr-FR" w:eastAsia="pl-PL"/>
          <w14:ligatures w14:val="none"/>
        </w:rPr>
        <w:t xml:space="preserve">, </w:t>
      </w:r>
      <w:r w:rsidR="006963B6" w:rsidRPr="00E732D6">
        <w:rPr>
          <w:rFonts w:eastAsia="Times New Roman" w:cstheme="minorHAnsi"/>
          <w:i/>
          <w:iCs/>
          <w:color w:val="000000" w:themeColor="text1"/>
          <w:kern w:val="0"/>
          <w:lang w:val="fr-FR" w:eastAsia="pl-PL"/>
          <w14:ligatures w14:val="none"/>
        </w:rPr>
        <w:t>Chœur</w:t>
      </w:r>
      <w:r w:rsidRPr="00E732D6">
        <w:rPr>
          <w:rFonts w:eastAsia="Times New Roman" w:cstheme="minorHAnsi"/>
          <w:i/>
          <w:iCs/>
          <w:color w:val="000000" w:themeColor="text1"/>
          <w:kern w:val="0"/>
          <w:lang w:val="fr-FR" w:eastAsia="pl-PL"/>
          <w14:ligatures w14:val="none"/>
        </w:rPr>
        <w:t xml:space="preserve"> clos, </w:t>
      </w:r>
      <w:r w:rsidR="006963B6" w:rsidRPr="00E732D6">
        <w:rPr>
          <w:rFonts w:eastAsia="Times New Roman" w:cstheme="minorHAnsi"/>
          <w:i/>
          <w:iCs/>
          <w:color w:val="000000" w:themeColor="text1"/>
          <w:kern w:val="0"/>
          <w:lang w:val="fr-FR" w:eastAsia="pl-PL"/>
          <w14:ligatures w14:val="none"/>
        </w:rPr>
        <w:t>chœur</w:t>
      </w:r>
      <w:r w:rsidRPr="00E732D6">
        <w:rPr>
          <w:rFonts w:eastAsia="Times New Roman" w:cstheme="minorHAnsi"/>
          <w:i/>
          <w:iCs/>
          <w:color w:val="000000" w:themeColor="text1"/>
          <w:kern w:val="0"/>
          <w:lang w:val="fr-FR" w:eastAsia="pl-PL"/>
          <w14:ligatures w14:val="none"/>
        </w:rPr>
        <w:t xml:space="preserve"> ouvert. De l'église médiévale à l'église tridentine (France, XVIIe-XVIIIe siècle)</w:t>
      </w:r>
      <w:r w:rsidRPr="00E732D6">
        <w:rPr>
          <w:rFonts w:eastAsia="Times New Roman" w:cstheme="minorHAnsi"/>
          <w:color w:val="000000" w:themeColor="text1"/>
          <w:kern w:val="0"/>
          <w:lang w:val="fr-FR" w:eastAsia="pl-PL"/>
          <w14:ligatures w14:val="none"/>
        </w:rPr>
        <w:t xml:space="preserve">, Paris, Cerf, </w:t>
      </w:r>
      <w:r w:rsidR="00A25916" w:rsidRPr="00E732D6">
        <w:rPr>
          <w:rFonts w:eastAsia="Times New Roman" w:cstheme="minorHAnsi"/>
          <w:color w:val="000000" w:themeColor="text1"/>
          <w:kern w:val="0"/>
          <w:lang w:val="fr-FR" w:eastAsia="pl-PL"/>
          <w14:ligatures w14:val="none"/>
        </w:rPr>
        <w:t>1998 ;</w:t>
      </w:r>
      <w:r w:rsidRPr="00E732D6">
        <w:rPr>
          <w:rFonts w:eastAsia="Times New Roman" w:cstheme="minorHAnsi"/>
          <w:color w:val="000000" w:themeColor="text1"/>
          <w:kern w:val="0"/>
          <w:lang w:val="fr-FR" w:eastAsia="pl-PL"/>
          <w14:ligatures w14:val="none"/>
        </w:rPr>
        <w:t xml:space="preserve"> </w:t>
      </w:r>
      <w:r w:rsidRPr="00E732D6">
        <w:rPr>
          <w:rFonts w:cstheme="minorHAnsi"/>
          <w:smallCaps/>
          <w:color w:val="000000" w:themeColor="text1"/>
          <w:lang w:val="fr-FR"/>
        </w:rPr>
        <w:t>A</w:t>
      </w:r>
      <w:r w:rsidR="00363149" w:rsidRPr="00E732D6">
        <w:rPr>
          <w:rFonts w:cstheme="minorHAnsi"/>
          <w:smallCaps/>
          <w:color w:val="000000" w:themeColor="text1"/>
          <w:lang w:val="fr-FR"/>
        </w:rPr>
        <w:t>.</w:t>
      </w:r>
      <w:r w:rsidRPr="00E732D6">
        <w:rPr>
          <w:rFonts w:cstheme="minorHAnsi"/>
          <w:smallCaps/>
          <w:color w:val="000000" w:themeColor="text1"/>
          <w:lang w:val="fr-FR"/>
        </w:rPr>
        <w:t xml:space="preserve"> </w:t>
      </w:r>
      <w:proofErr w:type="spellStart"/>
      <w:r w:rsidRPr="00E732D6">
        <w:rPr>
          <w:rFonts w:cstheme="minorHAnsi"/>
          <w:smallCaps/>
          <w:color w:val="000000" w:themeColor="text1"/>
          <w:lang w:val="fr-FR"/>
        </w:rPr>
        <w:t>Erlande</w:t>
      </w:r>
      <w:proofErr w:type="spellEnd"/>
      <w:r w:rsidRPr="00E732D6">
        <w:rPr>
          <w:rFonts w:cstheme="minorHAnsi"/>
          <w:smallCaps/>
          <w:color w:val="000000" w:themeColor="text1"/>
          <w:lang w:val="fr-FR"/>
        </w:rPr>
        <w:t>-Brandenburg</w:t>
      </w:r>
      <w:r w:rsidRPr="00E732D6">
        <w:rPr>
          <w:rFonts w:cstheme="minorHAnsi"/>
          <w:color w:val="000000" w:themeColor="text1"/>
          <w:lang w:val="fr-FR"/>
        </w:rPr>
        <w:t xml:space="preserve">, </w:t>
      </w:r>
      <w:r w:rsidR="006963B6" w:rsidRPr="00E732D6">
        <w:rPr>
          <w:rFonts w:cstheme="minorHAnsi"/>
          <w:color w:val="000000" w:themeColor="text1"/>
          <w:lang w:val="fr-FR"/>
        </w:rPr>
        <w:t>« </w:t>
      </w:r>
      <w:r w:rsidRPr="00E732D6">
        <w:rPr>
          <w:rFonts w:cstheme="minorHAnsi"/>
          <w:color w:val="000000" w:themeColor="text1"/>
          <w:lang w:val="fr-FR"/>
        </w:rPr>
        <w:t>L'église grégorienne</w:t>
      </w:r>
      <w:r w:rsidR="006963B6" w:rsidRPr="00E732D6">
        <w:rPr>
          <w:rFonts w:cstheme="minorHAnsi"/>
          <w:color w:val="000000" w:themeColor="text1"/>
          <w:lang w:val="fr-FR"/>
        </w:rPr>
        <w:t> »</w:t>
      </w:r>
      <w:r w:rsidRPr="00E732D6">
        <w:rPr>
          <w:rStyle w:val="apple-converted-space"/>
          <w:rFonts w:cstheme="minorHAnsi"/>
          <w:color w:val="000000" w:themeColor="text1"/>
          <w:lang w:val="fr-FR"/>
        </w:rPr>
        <w:t xml:space="preserve">, </w:t>
      </w:r>
      <w:proofErr w:type="spellStart"/>
      <w:r w:rsidRPr="00E732D6">
        <w:rPr>
          <w:rFonts w:cstheme="minorHAnsi"/>
          <w:i/>
          <w:iCs/>
          <w:color w:val="000000" w:themeColor="text1"/>
          <w:shd w:val="clear" w:color="auto" w:fill="FFFFFF"/>
          <w:lang w:val="fr-FR"/>
        </w:rPr>
        <w:t>Hortus</w:t>
      </w:r>
      <w:proofErr w:type="spellEnd"/>
      <w:r w:rsidRPr="00E732D6">
        <w:rPr>
          <w:rFonts w:cstheme="minorHAnsi"/>
          <w:i/>
          <w:iCs/>
          <w:color w:val="000000" w:themeColor="text1"/>
          <w:shd w:val="clear" w:color="auto" w:fill="FFFFFF"/>
          <w:lang w:val="fr-FR"/>
        </w:rPr>
        <w:t xml:space="preserve"> </w:t>
      </w:r>
      <w:proofErr w:type="spellStart"/>
      <w:r w:rsidRPr="00E732D6">
        <w:rPr>
          <w:rFonts w:cstheme="minorHAnsi"/>
          <w:i/>
          <w:iCs/>
          <w:color w:val="000000" w:themeColor="text1"/>
          <w:shd w:val="clear" w:color="auto" w:fill="FFFFFF"/>
          <w:lang w:val="fr-FR"/>
        </w:rPr>
        <w:t>artium</w:t>
      </w:r>
      <w:proofErr w:type="spellEnd"/>
      <w:r w:rsidRPr="00E732D6">
        <w:rPr>
          <w:rFonts w:cstheme="minorHAnsi"/>
          <w:i/>
          <w:iCs/>
          <w:color w:val="000000" w:themeColor="text1"/>
          <w:shd w:val="clear" w:color="auto" w:fill="FFFFFF"/>
          <w:lang w:val="fr-FR"/>
        </w:rPr>
        <w:t xml:space="preserve"> </w:t>
      </w:r>
      <w:proofErr w:type="spellStart"/>
      <w:r w:rsidRPr="00E732D6">
        <w:rPr>
          <w:rFonts w:cstheme="minorHAnsi"/>
          <w:i/>
          <w:iCs/>
          <w:color w:val="000000" w:themeColor="text1"/>
          <w:shd w:val="clear" w:color="auto" w:fill="FFFFFF"/>
          <w:lang w:val="fr-FR"/>
        </w:rPr>
        <w:t>medievalium</w:t>
      </w:r>
      <w:proofErr w:type="spellEnd"/>
      <w:r w:rsidR="006963B6" w:rsidRPr="00E732D6">
        <w:rPr>
          <w:rFonts w:cstheme="minorHAnsi"/>
          <w:color w:val="000000" w:themeColor="text1"/>
          <w:shd w:val="clear" w:color="auto" w:fill="FFFFFF"/>
          <w:lang w:val="fr-FR"/>
        </w:rPr>
        <w:t xml:space="preserve"> </w:t>
      </w:r>
      <w:r w:rsidRPr="00E732D6">
        <w:rPr>
          <w:rFonts w:cstheme="minorHAnsi"/>
          <w:color w:val="000000" w:themeColor="text1"/>
          <w:shd w:val="clear" w:color="auto" w:fill="FFFFFF"/>
          <w:lang w:val="fr-FR"/>
        </w:rPr>
        <w:t>5</w:t>
      </w:r>
      <w:r w:rsidR="006A141B" w:rsidRPr="00E732D6">
        <w:rPr>
          <w:rFonts w:cstheme="minorHAnsi"/>
          <w:color w:val="000000" w:themeColor="text1"/>
          <w:shd w:val="clear" w:color="auto" w:fill="FFFFFF"/>
          <w:lang w:val="fr-FR"/>
        </w:rPr>
        <w:t>,</w:t>
      </w:r>
      <w:r w:rsidRPr="00E732D6">
        <w:rPr>
          <w:rFonts w:cstheme="minorHAnsi"/>
          <w:color w:val="000000" w:themeColor="text1"/>
          <w:shd w:val="clear" w:color="auto" w:fill="FFFFFF"/>
          <w:lang w:val="fr-FR"/>
        </w:rPr>
        <w:t xml:space="preserve"> 1999</w:t>
      </w:r>
      <w:r w:rsidR="006963B6" w:rsidRPr="00E732D6">
        <w:rPr>
          <w:rFonts w:cstheme="minorHAnsi"/>
          <w:color w:val="000000" w:themeColor="text1"/>
          <w:shd w:val="clear" w:color="auto" w:fill="FFFFFF"/>
          <w:lang w:val="fr-FR"/>
        </w:rPr>
        <w:t>,</w:t>
      </w:r>
      <w:r w:rsidRPr="00E732D6">
        <w:rPr>
          <w:rFonts w:cstheme="minorHAnsi"/>
          <w:color w:val="000000" w:themeColor="text1"/>
          <w:shd w:val="clear" w:color="auto" w:fill="FFFFFF"/>
          <w:lang w:val="fr-FR"/>
        </w:rPr>
        <w:t xml:space="preserve"> p. 161.</w:t>
      </w:r>
    </w:p>
  </w:footnote>
  <w:footnote w:id="43">
    <w:p w14:paraId="0F20BC0E" w14:textId="63F75906" w:rsidR="0044174F" w:rsidRPr="00E732D6" w:rsidRDefault="0044174F" w:rsidP="0057045E">
      <w:pPr>
        <w:pStyle w:val="Notedebasdepage"/>
        <w:jc w:val="both"/>
        <w:rPr>
          <w:rFonts w:cstheme="minorHAnsi"/>
          <w:color w:val="000000" w:themeColor="text1"/>
          <w:lang w:val="fr-FR"/>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w:t>
      </w:r>
      <w:r w:rsidRPr="00E732D6">
        <w:rPr>
          <w:rFonts w:eastAsia="Times New Roman" w:cstheme="minorHAnsi"/>
          <w:smallCaps/>
          <w:color w:val="000000" w:themeColor="text1"/>
          <w:kern w:val="0"/>
          <w:lang w:val="fr-FR" w:eastAsia="pl-PL"/>
          <w14:ligatures w14:val="none"/>
        </w:rPr>
        <w:t>B</w:t>
      </w:r>
      <w:r w:rsidR="00363149" w:rsidRPr="00E732D6">
        <w:rPr>
          <w:rFonts w:eastAsia="Times New Roman" w:cstheme="minorHAnsi"/>
          <w:smallCaps/>
          <w:color w:val="000000" w:themeColor="text1"/>
          <w:kern w:val="0"/>
          <w:lang w:val="fr-FR" w:eastAsia="pl-PL"/>
          <w14:ligatures w14:val="none"/>
        </w:rPr>
        <w:t>.</w:t>
      </w:r>
      <w:r w:rsidRPr="00E732D6">
        <w:rPr>
          <w:rFonts w:eastAsia="Times New Roman" w:cstheme="minorHAnsi"/>
          <w:smallCaps/>
          <w:color w:val="000000" w:themeColor="text1"/>
          <w:kern w:val="0"/>
          <w:lang w:val="fr-FR" w:eastAsia="pl-PL"/>
          <w14:ligatures w14:val="none"/>
        </w:rPr>
        <w:t xml:space="preserve"> </w:t>
      </w:r>
      <w:proofErr w:type="spellStart"/>
      <w:r w:rsidRPr="00E732D6">
        <w:rPr>
          <w:rFonts w:eastAsia="Times New Roman" w:cstheme="minorHAnsi"/>
          <w:smallCaps/>
          <w:color w:val="000000" w:themeColor="text1"/>
          <w:kern w:val="0"/>
          <w:lang w:val="fr-FR" w:eastAsia="pl-PL"/>
          <w14:ligatures w14:val="none"/>
        </w:rPr>
        <w:t>Chédozeau</w:t>
      </w:r>
      <w:proofErr w:type="spellEnd"/>
      <w:r w:rsidRPr="00E732D6">
        <w:rPr>
          <w:rFonts w:eastAsia="Times New Roman" w:cstheme="minorHAnsi"/>
          <w:color w:val="000000" w:themeColor="text1"/>
          <w:kern w:val="0"/>
          <w:lang w:val="fr-FR" w:eastAsia="pl-PL"/>
          <w14:ligatures w14:val="none"/>
        </w:rPr>
        <w:t xml:space="preserve">, </w:t>
      </w:r>
      <w:r w:rsidRPr="00E732D6">
        <w:rPr>
          <w:rFonts w:cstheme="minorHAnsi"/>
          <w:i/>
          <w:iCs/>
          <w:color w:val="000000" w:themeColor="text1"/>
          <w:lang w:val="fr-FR"/>
        </w:rPr>
        <w:t>Chœur</w:t>
      </w:r>
      <w:r w:rsidRPr="00E732D6">
        <w:rPr>
          <w:rFonts w:eastAsia="Times New Roman" w:cstheme="minorHAnsi"/>
          <w:i/>
          <w:iCs/>
          <w:color w:val="000000" w:themeColor="text1"/>
          <w:kern w:val="0"/>
          <w:lang w:val="fr-FR" w:eastAsia="pl-PL"/>
          <w14:ligatures w14:val="none"/>
        </w:rPr>
        <w:t xml:space="preserve"> clos, </w:t>
      </w:r>
      <w:r w:rsidRPr="00E732D6">
        <w:rPr>
          <w:rFonts w:cstheme="minorHAnsi"/>
          <w:i/>
          <w:iCs/>
          <w:color w:val="000000" w:themeColor="text1"/>
          <w:lang w:val="fr-FR"/>
        </w:rPr>
        <w:t>chœur</w:t>
      </w:r>
      <w:r w:rsidRPr="00E732D6">
        <w:rPr>
          <w:rFonts w:eastAsia="Times New Roman" w:cstheme="minorHAnsi"/>
          <w:i/>
          <w:iCs/>
          <w:color w:val="000000" w:themeColor="text1"/>
          <w:kern w:val="0"/>
          <w:lang w:val="fr-FR" w:eastAsia="pl-PL"/>
          <w14:ligatures w14:val="none"/>
        </w:rPr>
        <w:t xml:space="preserve"> ouvert</w:t>
      </w:r>
      <w:r w:rsidRPr="00E732D6">
        <w:rPr>
          <w:rFonts w:eastAsia="Times New Roman" w:cstheme="minorHAnsi"/>
          <w:color w:val="000000" w:themeColor="text1"/>
          <w:kern w:val="0"/>
          <w:lang w:val="fr-FR" w:eastAsia="pl-PL"/>
          <w14:ligatures w14:val="none"/>
        </w:rPr>
        <w:t>, p. 37.</w:t>
      </w:r>
      <w:r w:rsidR="006963B6" w:rsidRPr="00E732D6">
        <w:rPr>
          <w:rFonts w:eastAsia="Times New Roman" w:cstheme="minorHAnsi"/>
          <w:color w:val="000000" w:themeColor="text1"/>
          <w:kern w:val="0"/>
          <w:lang w:val="fr-FR" w:eastAsia="pl-PL"/>
          <w14:ligatures w14:val="none"/>
        </w:rPr>
        <w:t> </w:t>
      </w:r>
    </w:p>
  </w:footnote>
  <w:footnote w:id="44">
    <w:p w14:paraId="0B139D15" w14:textId="4F3E3BB8" w:rsidR="00813340" w:rsidRPr="00E732D6" w:rsidRDefault="00813340" w:rsidP="0057045E">
      <w:pPr>
        <w:jc w:val="both"/>
        <w:rPr>
          <w:rFonts w:cstheme="minorHAnsi"/>
          <w:color w:val="000000" w:themeColor="text1"/>
          <w:sz w:val="20"/>
          <w:szCs w:val="20"/>
          <w:lang w:val="fr-FR"/>
        </w:rPr>
      </w:pPr>
      <w:r w:rsidRPr="00E732D6">
        <w:rPr>
          <w:rStyle w:val="Appelnotedebasdep"/>
          <w:rFonts w:cstheme="minorHAnsi"/>
          <w:color w:val="000000" w:themeColor="text1"/>
          <w:sz w:val="20"/>
          <w:szCs w:val="20"/>
          <w:lang w:val="fr-FR"/>
        </w:rPr>
        <w:footnoteRef/>
      </w:r>
      <w:r w:rsidRPr="00E732D6">
        <w:rPr>
          <w:rFonts w:cstheme="minorHAnsi"/>
          <w:color w:val="000000" w:themeColor="text1"/>
          <w:sz w:val="20"/>
          <w:szCs w:val="20"/>
          <w:lang w:val="fr-FR"/>
        </w:rPr>
        <w:t xml:space="preserve"> </w:t>
      </w:r>
      <w:r w:rsidRPr="00E732D6">
        <w:rPr>
          <w:rFonts w:cstheme="minorHAnsi"/>
          <w:smallCaps/>
          <w:color w:val="000000" w:themeColor="text1"/>
          <w:sz w:val="20"/>
          <w:szCs w:val="20"/>
          <w:lang w:val="fr-FR"/>
        </w:rPr>
        <w:t>B</w:t>
      </w:r>
      <w:r w:rsidR="00363149" w:rsidRPr="00E732D6">
        <w:rPr>
          <w:rFonts w:cstheme="minorHAnsi"/>
          <w:smallCaps/>
          <w:color w:val="000000" w:themeColor="text1"/>
          <w:sz w:val="20"/>
          <w:szCs w:val="20"/>
          <w:lang w:val="fr-FR"/>
        </w:rPr>
        <w:t>.</w:t>
      </w:r>
      <w:r w:rsidRPr="00E732D6">
        <w:rPr>
          <w:rFonts w:cstheme="minorHAnsi"/>
          <w:smallCaps/>
          <w:color w:val="000000" w:themeColor="text1"/>
          <w:sz w:val="20"/>
          <w:szCs w:val="20"/>
          <w:lang w:val="fr-FR"/>
        </w:rPr>
        <w:t xml:space="preserve"> </w:t>
      </w:r>
      <w:proofErr w:type="spellStart"/>
      <w:r w:rsidRPr="00E732D6">
        <w:rPr>
          <w:rFonts w:cstheme="minorHAnsi"/>
          <w:smallCaps/>
          <w:color w:val="000000" w:themeColor="text1"/>
          <w:sz w:val="20"/>
          <w:szCs w:val="20"/>
          <w:lang w:val="fr-FR"/>
        </w:rPr>
        <w:t>Chédozeau</w:t>
      </w:r>
      <w:proofErr w:type="spellEnd"/>
      <w:r w:rsidRPr="00E732D6">
        <w:rPr>
          <w:rFonts w:cstheme="minorHAnsi"/>
          <w:color w:val="000000" w:themeColor="text1"/>
          <w:sz w:val="20"/>
          <w:szCs w:val="20"/>
          <w:lang w:val="fr-FR"/>
        </w:rPr>
        <w:t xml:space="preserve">, </w:t>
      </w:r>
      <w:r w:rsidRPr="00E732D6">
        <w:rPr>
          <w:rFonts w:cstheme="minorHAnsi"/>
          <w:i/>
          <w:iCs/>
          <w:color w:val="000000" w:themeColor="text1"/>
          <w:sz w:val="20"/>
          <w:szCs w:val="20"/>
          <w:lang w:val="fr-FR"/>
        </w:rPr>
        <w:t>Chœur clos, chœur ouvert</w:t>
      </w:r>
      <w:r w:rsidRPr="00E732D6">
        <w:rPr>
          <w:rFonts w:cstheme="minorHAnsi"/>
          <w:color w:val="000000" w:themeColor="text1"/>
          <w:sz w:val="20"/>
          <w:szCs w:val="20"/>
          <w:lang w:val="fr-FR"/>
        </w:rPr>
        <w:t xml:space="preserve">, p. 15-16. </w:t>
      </w:r>
    </w:p>
  </w:footnote>
  <w:footnote w:id="45">
    <w:p w14:paraId="36468205" w14:textId="35BE018F" w:rsidR="00B72505" w:rsidRPr="00E732D6" w:rsidRDefault="00B72505" w:rsidP="0057045E">
      <w:pPr>
        <w:pStyle w:val="Notedebasdepage"/>
        <w:jc w:val="both"/>
        <w:rPr>
          <w:rFonts w:cstheme="minorHAnsi"/>
          <w:color w:val="000000" w:themeColor="text1"/>
          <w:lang w:val="es-ES"/>
        </w:rPr>
      </w:pPr>
      <w:r w:rsidRPr="00E732D6">
        <w:rPr>
          <w:rStyle w:val="Appelnotedebasdep"/>
          <w:rFonts w:cstheme="minorHAnsi"/>
          <w:color w:val="000000" w:themeColor="text1"/>
          <w:lang w:val="fr-FR"/>
        </w:rPr>
        <w:footnoteRef/>
      </w:r>
      <w:r w:rsidRPr="00E732D6">
        <w:rPr>
          <w:rFonts w:cstheme="minorHAnsi"/>
          <w:color w:val="000000" w:themeColor="text1"/>
          <w:lang w:val="es-ES"/>
        </w:rPr>
        <w:t xml:space="preserve"> Cf. </w:t>
      </w:r>
      <w:r w:rsidRPr="00E732D6">
        <w:rPr>
          <w:rFonts w:cstheme="minorHAnsi"/>
          <w:smallCaps/>
          <w:color w:val="000000" w:themeColor="text1"/>
          <w:shd w:val="clear" w:color="auto" w:fill="FFFFFF"/>
          <w:lang w:val="es-ES"/>
        </w:rPr>
        <w:t>E. Carrero Santamaría</w:t>
      </w:r>
      <w:r w:rsidRPr="00E732D6">
        <w:rPr>
          <w:rFonts w:cstheme="minorHAnsi"/>
          <w:color w:val="000000" w:themeColor="text1"/>
          <w:shd w:val="clear" w:color="auto" w:fill="FFFFFF"/>
          <w:lang w:val="es-ES"/>
        </w:rPr>
        <w:t>, </w:t>
      </w:r>
      <w:proofErr w:type="gramStart"/>
      <w:r w:rsidR="006A141B" w:rsidRPr="00E732D6">
        <w:rPr>
          <w:rFonts w:eastAsia="Times New Roman" w:cstheme="minorHAnsi"/>
          <w:color w:val="000000" w:themeColor="text1"/>
          <w:kern w:val="0"/>
          <w:lang w:val="es-ES" w:eastAsia="pl-PL"/>
          <w14:ligatures w14:val="none"/>
        </w:rPr>
        <w:t>« </w:t>
      </w:r>
      <w:r w:rsidRPr="00E732D6">
        <w:rPr>
          <w:rFonts w:cstheme="minorHAnsi"/>
          <w:color w:val="000000" w:themeColor="text1"/>
          <w:shd w:val="clear" w:color="auto" w:fill="FFFFFF"/>
          <w:lang w:val="es-ES"/>
        </w:rPr>
        <w:t>Presbiterio</w:t>
      </w:r>
      <w:proofErr w:type="gramEnd"/>
      <w:r w:rsidRPr="00E732D6">
        <w:rPr>
          <w:rFonts w:cstheme="minorHAnsi"/>
          <w:color w:val="000000" w:themeColor="text1"/>
          <w:shd w:val="clear" w:color="auto" w:fill="FFFFFF"/>
          <w:lang w:val="es-ES"/>
        </w:rPr>
        <w:t xml:space="preserve"> y coro en la catedral de Toledo. En busca de unas </w:t>
      </w:r>
      <w:proofErr w:type="gramStart"/>
      <w:r w:rsidRPr="00E732D6">
        <w:rPr>
          <w:rFonts w:cstheme="minorHAnsi"/>
          <w:color w:val="000000" w:themeColor="text1"/>
          <w:shd w:val="clear" w:color="auto" w:fill="FFFFFF"/>
          <w:lang w:val="es-ES"/>
        </w:rPr>
        <w:t>circunstancias</w:t>
      </w:r>
      <w:r w:rsidR="006A141B" w:rsidRPr="00E732D6">
        <w:rPr>
          <w:rFonts w:cstheme="minorHAnsi"/>
          <w:color w:val="000000" w:themeColor="text1"/>
          <w:shd w:val="clear" w:color="auto" w:fill="FFFFFF"/>
          <w:lang w:val="es-ES"/>
        </w:rPr>
        <w:t> »</w:t>
      </w:r>
      <w:proofErr w:type="gramEnd"/>
      <w:r w:rsidRPr="00E732D6">
        <w:rPr>
          <w:rFonts w:cstheme="minorHAnsi"/>
          <w:color w:val="000000" w:themeColor="text1"/>
          <w:shd w:val="clear" w:color="auto" w:fill="FFFFFF"/>
          <w:lang w:val="es-ES"/>
        </w:rPr>
        <w:t>, </w:t>
      </w:r>
      <w:proofErr w:type="spellStart"/>
      <w:r w:rsidRPr="00E732D6">
        <w:rPr>
          <w:rFonts w:cstheme="minorHAnsi"/>
          <w:i/>
          <w:iCs/>
          <w:color w:val="000000" w:themeColor="text1"/>
          <w:shd w:val="clear" w:color="auto" w:fill="FFFFFF"/>
          <w:lang w:val="es-ES"/>
        </w:rPr>
        <w:t>Hortus</w:t>
      </w:r>
      <w:proofErr w:type="spellEnd"/>
      <w:r w:rsidRPr="00E732D6">
        <w:rPr>
          <w:rFonts w:cstheme="minorHAnsi"/>
          <w:i/>
          <w:iCs/>
          <w:color w:val="000000" w:themeColor="text1"/>
          <w:shd w:val="clear" w:color="auto" w:fill="FFFFFF"/>
          <w:lang w:val="es-ES"/>
        </w:rPr>
        <w:t xml:space="preserve"> </w:t>
      </w:r>
      <w:proofErr w:type="spellStart"/>
      <w:r w:rsidRPr="00E732D6">
        <w:rPr>
          <w:rFonts w:cstheme="minorHAnsi"/>
          <w:i/>
          <w:iCs/>
          <w:color w:val="000000" w:themeColor="text1"/>
          <w:shd w:val="clear" w:color="auto" w:fill="FFFFFF"/>
          <w:lang w:val="es-ES"/>
        </w:rPr>
        <w:t>Artium</w:t>
      </w:r>
      <w:proofErr w:type="spellEnd"/>
      <w:r w:rsidRPr="00E732D6">
        <w:rPr>
          <w:rFonts w:cstheme="minorHAnsi"/>
          <w:i/>
          <w:iCs/>
          <w:color w:val="000000" w:themeColor="text1"/>
          <w:shd w:val="clear" w:color="auto" w:fill="FFFFFF"/>
          <w:lang w:val="es-ES"/>
        </w:rPr>
        <w:t xml:space="preserve"> </w:t>
      </w:r>
      <w:proofErr w:type="spellStart"/>
      <w:r w:rsidRPr="00E732D6">
        <w:rPr>
          <w:rFonts w:cstheme="minorHAnsi"/>
          <w:i/>
          <w:iCs/>
          <w:color w:val="000000" w:themeColor="text1"/>
          <w:shd w:val="clear" w:color="auto" w:fill="FFFFFF"/>
          <w:lang w:val="es-ES"/>
        </w:rPr>
        <w:t>Medievalium</w:t>
      </w:r>
      <w:proofErr w:type="spellEnd"/>
      <w:r w:rsidR="00D24064" w:rsidRPr="00E732D6">
        <w:rPr>
          <w:rFonts w:cstheme="minorHAnsi"/>
          <w:color w:val="000000" w:themeColor="text1"/>
          <w:shd w:val="clear" w:color="auto" w:fill="FFFFFF"/>
          <w:lang w:val="es-ES"/>
        </w:rPr>
        <w:t xml:space="preserve"> </w:t>
      </w:r>
      <w:r w:rsidRPr="00E732D6">
        <w:rPr>
          <w:rFonts w:cstheme="minorHAnsi"/>
          <w:color w:val="000000" w:themeColor="text1"/>
          <w:shd w:val="clear" w:color="auto" w:fill="FFFFFF"/>
          <w:lang w:val="es-ES"/>
        </w:rPr>
        <w:t>15, 2009, p. 315-327.</w:t>
      </w:r>
    </w:p>
  </w:footnote>
  <w:footnote w:id="46">
    <w:p w14:paraId="7949EEC5" w14:textId="386B79A8" w:rsidR="0044174F" w:rsidRPr="00E732D6" w:rsidRDefault="0044174F" w:rsidP="0057045E">
      <w:pPr>
        <w:pStyle w:val="Notedebasdepage"/>
        <w:jc w:val="both"/>
        <w:rPr>
          <w:rFonts w:cstheme="minorHAnsi"/>
          <w:color w:val="000000" w:themeColor="text1"/>
          <w:lang w:val="es-ES"/>
        </w:rPr>
      </w:pPr>
      <w:r w:rsidRPr="00E732D6">
        <w:rPr>
          <w:rStyle w:val="Appelnotedebasdep"/>
          <w:rFonts w:cstheme="minorHAnsi"/>
          <w:color w:val="000000" w:themeColor="text1"/>
          <w:lang w:val="fr-FR"/>
        </w:rPr>
        <w:footnoteRef/>
      </w:r>
      <w:r w:rsidRPr="00E732D6">
        <w:rPr>
          <w:rFonts w:cstheme="minorHAnsi"/>
          <w:color w:val="000000" w:themeColor="text1"/>
          <w:lang w:val="es-ES"/>
        </w:rPr>
        <w:t xml:space="preserve"> </w:t>
      </w:r>
      <w:r w:rsidR="00D63B5A" w:rsidRPr="00E732D6">
        <w:rPr>
          <w:rFonts w:cstheme="minorHAnsi"/>
          <w:color w:val="000000" w:themeColor="text1"/>
          <w:lang w:val="es-ES"/>
        </w:rPr>
        <w:t xml:space="preserve">Sur le </w:t>
      </w:r>
      <w:proofErr w:type="spellStart"/>
      <w:r w:rsidR="00D63B5A" w:rsidRPr="00E732D6">
        <w:rPr>
          <w:rFonts w:cstheme="minorHAnsi"/>
          <w:color w:val="000000" w:themeColor="text1"/>
          <w:lang w:val="es-ES"/>
        </w:rPr>
        <w:t>thème</w:t>
      </w:r>
      <w:proofErr w:type="spellEnd"/>
      <w:r w:rsidR="00D63B5A" w:rsidRPr="00E732D6">
        <w:rPr>
          <w:rFonts w:cstheme="minorHAnsi"/>
          <w:color w:val="000000" w:themeColor="text1"/>
          <w:lang w:val="es-ES"/>
        </w:rPr>
        <w:t xml:space="preserve"> du </w:t>
      </w:r>
      <w:r w:rsidR="00D63B5A" w:rsidRPr="00E732D6">
        <w:rPr>
          <w:rFonts w:cstheme="minorHAnsi"/>
          <w:i/>
          <w:iCs/>
          <w:color w:val="000000" w:themeColor="text1"/>
          <w:lang w:val="es-ES"/>
        </w:rPr>
        <w:t>trascoro</w:t>
      </w:r>
      <w:r w:rsidR="00D63B5A" w:rsidRPr="00E732D6">
        <w:rPr>
          <w:rFonts w:cstheme="minorHAnsi"/>
          <w:color w:val="000000" w:themeColor="text1"/>
          <w:lang w:val="es-ES"/>
        </w:rPr>
        <w:t xml:space="preserve"> (</w:t>
      </w:r>
      <w:r w:rsidR="00D1047B" w:rsidRPr="00E732D6">
        <w:rPr>
          <w:rFonts w:cstheme="minorHAnsi"/>
          <w:color w:val="000000" w:themeColor="text1"/>
          <w:lang w:val="es-ES"/>
        </w:rPr>
        <w:t xml:space="preserve">ou </w:t>
      </w:r>
      <w:proofErr w:type="spellStart"/>
      <w:r w:rsidR="00D63B5A" w:rsidRPr="00E732D6">
        <w:rPr>
          <w:rFonts w:cstheme="minorHAnsi"/>
          <w:i/>
          <w:iCs/>
          <w:color w:val="000000" w:themeColor="text1"/>
          <w:lang w:val="es-ES"/>
        </w:rPr>
        <w:t>retrocoro</w:t>
      </w:r>
      <w:proofErr w:type="spellEnd"/>
      <w:r w:rsidR="00D63B5A" w:rsidRPr="00E732D6">
        <w:rPr>
          <w:rFonts w:cstheme="minorHAnsi"/>
          <w:color w:val="000000" w:themeColor="text1"/>
          <w:lang w:val="es-ES"/>
        </w:rPr>
        <w:t xml:space="preserve">) des </w:t>
      </w:r>
      <w:proofErr w:type="spellStart"/>
      <w:r w:rsidR="00D63B5A" w:rsidRPr="00E732D6">
        <w:rPr>
          <w:rFonts w:cstheme="minorHAnsi"/>
          <w:color w:val="000000" w:themeColor="text1"/>
          <w:lang w:val="es-ES"/>
        </w:rPr>
        <w:t>cathédrales</w:t>
      </w:r>
      <w:proofErr w:type="spellEnd"/>
      <w:r w:rsidR="00D63B5A" w:rsidRPr="00E732D6">
        <w:rPr>
          <w:rFonts w:cstheme="minorHAnsi"/>
          <w:color w:val="000000" w:themeColor="text1"/>
          <w:lang w:val="es-ES"/>
        </w:rPr>
        <w:t xml:space="preserve"> </w:t>
      </w:r>
      <w:proofErr w:type="spellStart"/>
      <w:r w:rsidR="00D63B5A" w:rsidRPr="00E732D6">
        <w:rPr>
          <w:rFonts w:cstheme="minorHAnsi"/>
          <w:color w:val="000000" w:themeColor="text1"/>
          <w:lang w:val="es-ES"/>
        </w:rPr>
        <w:t>espagnoles</w:t>
      </w:r>
      <w:proofErr w:type="spellEnd"/>
      <w:r w:rsidR="00D63B5A" w:rsidRPr="00E732D6">
        <w:rPr>
          <w:rFonts w:cstheme="minorHAnsi"/>
          <w:color w:val="000000" w:themeColor="text1"/>
          <w:lang w:val="es-ES"/>
        </w:rPr>
        <w:t xml:space="preserve">, </w:t>
      </w:r>
      <w:proofErr w:type="spellStart"/>
      <w:r w:rsidR="00D63B5A" w:rsidRPr="00E732D6">
        <w:rPr>
          <w:rFonts w:cstheme="minorHAnsi"/>
          <w:color w:val="000000" w:themeColor="text1"/>
          <w:lang w:val="es-ES"/>
        </w:rPr>
        <w:t>on</w:t>
      </w:r>
      <w:proofErr w:type="spellEnd"/>
      <w:r w:rsidR="00D63B5A" w:rsidRPr="00E732D6">
        <w:rPr>
          <w:rFonts w:cstheme="minorHAnsi"/>
          <w:color w:val="000000" w:themeColor="text1"/>
          <w:lang w:val="es-ES"/>
        </w:rPr>
        <w:t xml:space="preserve"> </w:t>
      </w:r>
      <w:proofErr w:type="spellStart"/>
      <w:r w:rsidR="00D63B5A" w:rsidRPr="00E732D6">
        <w:rPr>
          <w:rFonts w:cstheme="minorHAnsi"/>
          <w:color w:val="000000" w:themeColor="text1"/>
          <w:lang w:val="es-ES"/>
        </w:rPr>
        <w:t>peut</w:t>
      </w:r>
      <w:proofErr w:type="spellEnd"/>
      <w:r w:rsidR="00D63B5A" w:rsidRPr="00E732D6">
        <w:rPr>
          <w:rFonts w:cstheme="minorHAnsi"/>
          <w:color w:val="000000" w:themeColor="text1"/>
          <w:lang w:val="es-ES"/>
        </w:rPr>
        <w:t xml:space="preserve"> </w:t>
      </w:r>
      <w:proofErr w:type="spellStart"/>
      <w:r w:rsidR="00D63B5A" w:rsidRPr="00E732D6">
        <w:rPr>
          <w:rFonts w:cstheme="minorHAnsi"/>
          <w:color w:val="000000" w:themeColor="text1"/>
          <w:lang w:val="es-ES"/>
        </w:rPr>
        <w:t>consulter</w:t>
      </w:r>
      <w:proofErr w:type="spellEnd"/>
      <w:r w:rsidRPr="00E732D6">
        <w:rPr>
          <w:rFonts w:cstheme="minorHAnsi"/>
          <w:color w:val="000000" w:themeColor="text1"/>
          <w:lang w:val="es-ES"/>
        </w:rPr>
        <w:t xml:space="preserve"> </w:t>
      </w:r>
      <w:r w:rsidRPr="00E732D6">
        <w:rPr>
          <w:rFonts w:cstheme="minorHAnsi"/>
          <w:smallCaps/>
          <w:color w:val="000000" w:themeColor="text1"/>
          <w:lang w:val="es-ES"/>
        </w:rPr>
        <w:t>J. Rivas Carmon</w:t>
      </w:r>
      <w:r w:rsidRPr="00E732D6">
        <w:rPr>
          <w:rFonts w:cstheme="minorHAnsi"/>
          <w:color w:val="000000" w:themeColor="text1"/>
          <w:lang w:val="es-ES"/>
        </w:rPr>
        <w:t xml:space="preserve">, </w:t>
      </w:r>
      <w:r w:rsidRPr="00E732D6">
        <w:rPr>
          <w:rFonts w:cstheme="minorHAnsi"/>
          <w:i/>
          <w:iCs/>
          <w:color w:val="000000" w:themeColor="text1"/>
          <w:lang w:val="es-ES"/>
        </w:rPr>
        <w:t xml:space="preserve">Los trascoros de las catedrales </w:t>
      </w:r>
      <w:proofErr w:type="gramStart"/>
      <w:r w:rsidRPr="00E732D6">
        <w:rPr>
          <w:rFonts w:cstheme="minorHAnsi"/>
          <w:i/>
          <w:iCs/>
          <w:color w:val="000000" w:themeColor="text1"/>
          <w:lang w:val="es-ES"/>
        </w:rPr>
        <w:t>españolas</w:t>
      </w:r>
      <w:r w:rsidR="00545EB6" w:rsidRPr="00E732D6">
        <w:rPr>
          <w:rFonts w:cstheme="minorHAnsi"/>
          <w:i/>
          <w:iCs/>
          <w:color w:val="000000" w:themeColor="text1"/>
          <w:lang w:val="es-ES"/>
        </w:rPr>
        <w:t> :</w:t>
      </w:r>
      <w:proofErr w:type="gramEnd"/>
      <w:r w:rsidRPr="00E732D6">
        <w:rPr>
          <w:rFonts w:cstheme="minorHAnsi"/>
          <w:i/>
          <w:iCs/>
          <w:color w:val="000000" w:themeColor="text1"/>
          <w:lang w:val="es-ES"/>
        </w:rPr>
        <w:t xml:space="preserve"> estudios de una tipología arquitectónica</w:t>
      </w:r>
      <w:r w:rsidRPr="00E732D6">
        <w:rPr>
          <w:rFonts w:cstheme="minorHAnsi"/>
          <w:color w:val="000000" w:themeColor="text1"/>
          <w:lang w:val="es-ES"/>
        </w:rPr>
        <w:t xml:space="preserve">, Murcia, 1994. </w:t>
      </w:r>
    </w:p>
  </w:footnote>
  <w:footnote w:id="47">
    <w:p w14:paraId="367A1DBD" w14:textId="2726A93E" w:rsidR="00440F07" w:rsidRPr="00E732D6" w:rsidRDefault="0044174F" w:rsidP="0057045E">
      <w:pPr>
        <w:pStyle w:val="Notedebasdepage"/>
        <w:jc w:val="both"/>
        <w:rPr>
          <w:rFonts w:cstheme="minorHAnsi"/>
          <w:color w:val="000000" w:themeColor="text1"/>
          <w:lang w:val="es-ES"/>
        </w:rPr>
      </w:pPr>
      <w:r w:rsidRPr="00E732D6">
        <w:rPr>
          <w:rStyle w:val="Appelnotedebasdep"/>
          <w:rFonts w:cstheme="minorHAnsi"/>
          <w:color w:val="000000" w:themeColor="text1"/>
          <w:lang w:val="fr-FR"/>
        </w:rPr>
        <w:footnoteRef/>
      </w:r>
      <w:r w:rsidRPr="00E732D6">
        <w:rPr>
          <w:rFonts w:cstheme="minorHAnsi"/>
          <w:color w:val="000000" w:themeColor="text1"/>
          <w:lang w:val="es-ES"/>
        </w:rPr>
        <w:t xml:space="preserve"> Cf. </w:t>
      </w:r>
      <w:r w:rsidRPr="00E732D6">
        <w:rPr>
          <w:rFonts w:cstheme="minorHAnsi"/>
          <w:smallCaps/>
          <w:color w:val="000000" w:themeColor="text1"/>
          <w:shd w:val="clear" w:color="auto" w:fill="FFFFFF"/>
          <w:lang w:val="es-ES"/>
        </w:rPr>
        <w:t>E</w:t>
      </w:r>
      <w:r w:rsidR="00363149" w:rsidRPr="00E732D6">
        <w:rPr>
          <w:rFonts w:cstheme="minorHAnsi"/>
          <w:smallCaps/>
          <w:color w:val="000000" w:themeColor="text1"/>
          <w:shd w:val="clear" w:color="auto" w:fill="FFFFFF"/>
          <w:lang w:val="es-ES"/>
        </w:rPr>
        <w:t xml:space="preserve">. </w:t>
      </w:r>
      <w:r w:rsidRPr="00E732D6">
        <w:rPr>
          <w:rFonts w:cstheme="minorHAnsi"/>
          <w:smallCaps/>
          <w:color w:val="000000" w:themeColor="text1"/>
          <w:shd w:val="clear" w:color="auto" w:fill="FFFFFF"/>
          <w:lang w:val="es-ES"/>
        </w:rPr>
        <w:t>Carrero Santamaría</w:t>
      </w:r>
      <w:r w:rsidRPr="00E732D6">
        <w:rPr>
          <w:rFonts w:cstheme="minorHAnsi"/>
          <w:color w:val="000000" w:themeColor="text1"/>
          <w:shd w:val="clear" w:color="auto" w:fill="FFFFFF"/>
          <w:lang w:val="es-ES"/>
        </w:rPr>
        <w:t>, </w:t>
      </w:r>
      <w:r w:rsidRPr="00E732D6">
        <w:rPr>
          <w:rFonts w:cstheme="minorHAnsi"/>
          <w:i/>
          <w:iCs/>
          <w:color w:val="000000" w:themeColor="text1"/>
          <w:shd w:val="clear" w:color="auto" w:fill="FFFFFF"/>
          <w:lang w:val="es-ES"/>
        </w:rPr>
        <w:t>Presbiterio y coro en la catedral de Toledo</w:t>
      </w:r>
      <w:r w:rsidRPr="00E732D6">
        <w:rPr>
          <w:rFonts w:cstheme="minorHAnsi"/>
          <w:color w:val="000000" w:themeColor="text1"/>
          <w:shd w:val="clear" w:color="auto" w:fill="FFFFFF"/>
          <w:lang w:val="es-ES"/>
        </w:rPr>
        <w:t xml:space="preserve">, p. 317. </w:t>
      </w:r>
      <w:r w:rsidR="005D42B8" w:rsidRPr="00E732D6">
        <w:rPr>
          <w:rFonts w:cstheme="minorHAnsi"/>
          <w:color w:val="000000" w:themeColor="text1"/>
          <w:lang w:val="fr-FR"/>
        </w:rPr>
        <w:t>Par exemple, les premières stalles du chœur de la cathédrale de Tarragone étaient situées dans le presbytère ; au XIV</w:t>
      </w:r>
      <w:r w:rsidR="005D42B8" w:rsidRPr="00E732D6">
        <w:rPr>
          <w:rFonts w:cstheme="minorHAnsi"/>
          <w:color w:val="000000" w:themeColor="text1"/>
        </w:rPr>
        <w:t>ᵉ</w:t>
      </w:r>
      <w:r w:rsidR="005D42B8" w:rsidRPr="00E732D6">
        <w:rPr>
          <w:rFonts w:cstheme="minorHAnsi"/>
          <w:color w:val="000000" w:themeColor="text1"/>
          <w:lang w:val="fr-FR"/>
        </w:rPr>
        <w:t xml:space="preserve"> siècle, le chœur fut transféré au milieu de la nef. </w:t>
      </w:r>
      <w:r w:rsidR="00440F07" w:rsidRPr="00E732D6">
        <w:rPr>
          <w:rFonts w:cstheme="minorHAnsi"/>
          <w:color w:val="000000" w:themeColor="text1"/>
          <w:shd w:val="clear" w:color="auto" w:fill="FFFFFF"/>
          <w:lang w:val="es-ES"/>
        </w:rPr>
        <w:t xml:space="preserve">Cf. </w:t>
      </w:r>
      <w:r w:rsidR="00440F07" w:rsidRPr="00E732D6">
        <w:rPr>
          <w:rFonts w:eastAsiaTheme="majorEastAsia" w:cstheme="minorHAnsi"/>
          <w:smallCaps/>
          <w:color w:val="000000" w:themeColor="text1"/>
          <w:lang w:val="es-ES"/>
        </w:rPr>
        <w:t>E</w:t>
      </w:r>
      <w:r w:rsidR="00440F07" w:rsidRPr="00E732D6">
        <w:rPr>
          <w:rFonts w:cstheme="minorHAnsi"/>
          <w:smallCaps/>
          <w:color w:val="000000" w:themeColor="text1"/>
          <w:lang w:val="es-ES"/>
        </w:rPr>
        <w:t>.</w:t>
      </w:r>
      <w:r w:rsidR="00440F07" w:rsidRPr="00E732D6">
        <w:rPr>
          <w:rFonts w:eastAsiaTheme="majorEastAsia" w:cstheme="minorHAnsi"/>
          <w:smallCaps/>
          <w:color w:val="000000" w:themeColor="text1"/>
          <w:lang w:val="es-ES"/>
        </w:rPr>
        <w:t xml:space="preserve"> Carrero Santamaría</w:t>
      </w:r>
      <w:r w:rsidR="00440F07" w:rsidRPr="00E732D6">
        <w:rPr>
          <w:rFonts w:cstheme="minorHAnsi"/>
          <w:color w:val="000000" w:themeColor="text1"/>
          <w:lang w:val="es-ES"/>
        </w:rPr>
        <w:t xml:space="preserve">, </w:t>
      </w:r>
      <w:proofErr w:type="gramStart"/>
      <w:r w:rsidR="006963B6" w:rsidRPr="00E732D6">
        <w:rPr>
          <w:rFonts w:cstheme="minorHAnsi"/>
          <w:color w:val="000000" w:themeColor="text1"/>
          <w:lang w:val="es-ES"/>
        </w:rPr>
        <w:t>« </w:t>
      </w:r>
      <w:r w:rsidR="006963B6" w:rsidRPr="00E732D6">
        <w:rPr>
          <w:rFonts w:eastAsiaTheme="majorEastAsia" w:cstheme="minorHAnsi"/>
          <w:color w:val="000000" w:themeColor="text1"/>
          <w:lang w:val="es-ES"/>
        </w:rPr>
        <w:t>La</w:t>
      </w:r>
      <w:proofErr w:type="gramEnd"/>
      <w:r w:rsidR="006963B6" w:rsidRPr="00E732D6">
        <w:rPr>
          <w:rFonts w:eastAsiaTheme="majorEastAsia" w:cstheme="minorHAnsi"/>
          <w:color w:val="000000" w:themeColor="text1"/>
          <w:lang w:val="es-ES"/>
        </w:rPr>
        <w:t xml:space="preserve"> fachada del trascoro de la catedral de Tarragona</w:t>
      </w:r>
      <w:r w:rsidR="006963B6" w:rsidRPr="00E732D6">
        <w:rPr>
          <w:rFonts w:cstheme="minorHAnsi"/>
          <w:color w:val="000000" w:themeColor="text1"/>
          <w:lang w:val="es-ES"/>
        </w:rPr>
        <w:t>. U</w:t>
      </w:r>
      <w:r w:rsidR="006963B6" w:rsidRPr="00E732D6">
        <w:rPr>
          <w:rFonts w:eastAsiaTheme="majorEastAsia" w:cstheme="minorHAnsi"/>
          <w:color w:val="000000" w:themeColor="text1"/>
          <w:lang w:val="es-ES"/>
        </w:rPr>
        <w:t xml:space="preserve">na muda celebración a su </w:t>
      </w:r>
      <w:proofErr w:type="gramStart"/>
      <w:r w:rsidR="006963B6" w:rsidRPr="00E732D6">
        <w:rPr>
          <w:rFonts w:eastAsiaTheme="majorEastAsia" w:cstheme="minorHAnsi"/>
          <w:color w:val="000000" w:themeColor="text1"/>
          <w:lang w:val="es-ES"/>
        </w:rPr>
        <w:t>puerta</w:t>
      </w:r>
      <w:r w:rsidR="006963B6" w:rsidRPr="00E732D6">
        <w:rPr>
          <w:rFonts w:cstheme="minorHAnsi"/>
          <w:color w:val="000000" w:themeColor="text1"/>
          <w:lang w:val="es-ES"/>
        </w:rPr>
        <w:t> »</w:t>
      </w:r>
      <w:proofErr w:type="gramEnd"/>
      <w:r w:rsidR="006963B6" w:rsidRPr="00E732D6">
        <w:rPr>
          <w:rStyle w:val="apple-converted-space"/>
          <w:rFonts w:cstheme="minorHAnsi"/>
          <w:color w:val="000000" w:themeColor="text1"/>
          <w:lang w:val="es-ES"/>
        </w:rPr>
        <w:t>,</w:t>
      </w:r>
      <w:r w:rsidR="006963B6" w:rsidRPr="00E732D6">
        <w:rPr>
          <w:rFonts w:cstheme="minorHAnsi"/>
          <w:color w:val="000000" w:themeColor="text1"/>
          <w:lang w:val="es-ES"/>
        </w:rPr>
        <w:t xml:space="preserve"> </w:t>
      </w:r>
      <w:proofErr w:type="spellStart"/>
      <w:r w:rsidR="00440F07" w:rsidRPr="00E732D6">
        <w:rPr>
          <w:rFonts w:cstheme="minorHAnsi"/>
          <w:color w:val="000000" w:themeColor="text1"/>
          <w:lang w:val="es-ES"/>
        </w:rPr>
        <w:t>dans</w:t>
      </w:r>
      <w:proofErr w:type="spellEnd"/>
      <w:r w:rsidR="00440F07" w:rsidRPr="00E732D6">
        <w:rPr>
          <w:rFonts w:cstheme="minorHAnsi"/>
          <w:color w:val="000000" w:themeColor="text1"/>
          <w:lang w:val="es-ES"/>
        </w:rPr>
        <w:t xml:space="preserve"> </w:t>
      </w:r>
      <w:r w:rsidR="006963B6" w:rsidRPr="00E732D6">
        <w:rPr>
          <w:rFonts w:eastAsiaTheme="majorEastAsia" w:cstheme="minorHAnsi"/>
          <w:smallCaps/>
          <w:color w:val="000000" w:themeColor="text1"/>
          <w:lang w:val="es-ES"/>
        </w:rPr>
        <w:t>R</w:t>
      </w:r>
      <w:r w:rsidR="006963B6" w:rsidRPr="00E732D6">
        <w:rPr>
          <w:rFonts w:cstheme="minorHAnsi"/>
          <w:smallCaps/>
          <w:color w:val="000000" w:themeColor="text1"/>
          <w:lang w:val="es-ES"/>
        </w:rPr>
        <w:t>.</w:t>
      </w:r>
      <w:r w:rsidR="006963B6" w:rsidRPr="00E732D6">
        <w:rPr>
          <w:rFonts w:eastAsiaTheme="majorEastAsia" w:cstheme="minorHAnsi"/>
          <w:smallCaps/>
          <w:color w:val="000000" w:themeColor="text1"/>
          <w:lang w:val="es-ES"/>
        </w:rPr>
        <w:t xml:space="preserve"> Alonso Álvarez</w:t>
      </w:r>
      <w:r w:rsidR="006963B6" w:rsidRPr="00E732D6">
        <w:rPr>
          <w:rFonts w:cstheme="minorHAnsi"/>
          <w:color w:val="000000" w:themeColor="text1"/>
          <w:lang w:val="es-ES"/>
        </w:rPr>
        <w:t xml:space="preserve"> (</w:t>
      </w:r>
      <w:proofErr w:type="spellStart"/>
      <w:r w:rsidR="006963B6" w:rsidRPr="00E732D6">
        <w:rPr>
          <w:rFonts w:cstheme="minorHAnsi"/>
          <w:color w:val="000000" w:themeColor="text1"/>
          <w:lang w:val="es-ES"/>
        </w:rPr>
        <w:t>éd</w:t>
      </w:r>
      <w:proofErr w:type="spellEnd"/>
      <w:r w:rsidR="006963B6" w:rsidRPr="00E732D6">
        <w:rPr>
          <w:rFonts w:cstheme="minorHAnsi"/>
          <w:color w:val="000000" w:themeColor="text1"/>
          <w:lang w:val="es-ES"/>
        </w:rPr>
        <w:t xml:space="preserve">.), </w:t>
      </w:r>
      <w:r w:rsidR="00440F07" w:rsidRPr="00E732D6">
        <w:rPr>
          <w:rFonts w:eastAsiaTheme="majorEastAsia" w:cstheme="minorHAnsi"/>
          <w:i/>
          <w:iCs/>
          <w:color w:val="000000" w:themeColor="text1"/>
          <w:lang w:val="es-ES"/>
        </w:rPr>
        <w:t>Texto e imagen</w:t>
      </w:r>
      <w:r w:rsidR="00440F07" w:rsidRPr="00E732D6">
        <w:rPr>
          <w:rFonts w:cstheme="minorHAnsi"/>
          <w:i/>
          <w:iCs/>
          <w:color w:val="000000" w:themeColor="text1"/>
          <w:lang w:val="es-ES"/>
        </w:rPr>
        <w:t>. U</w:t>
      </w:r>
      <w:r w:rsidR="00440F07" w:rsidRPr="00E732D6">
        <w:rPr>
          <w:rFonts w:eastAsiaTheme="majorEastAsia" w:cstheme="minorHAnsi"/>
          <w:i/>
          <w:iCs/>
          <w:color w:val="000000" w:themeColor="text1"/>
          <w:lang w:val="es-ES"/>
        </w:rPr>
        <w:t>n proyecto interdisciplinar entre la historia del arte, la filología y la musicología</w:t>
      </w:r>
      <w:r w:rsidR="00440F07" w:rsidRPr="00E732D6">
        <w:rPr>
          <w:rFonts w:cstheme="minorHAnsi"/>
          <w:color w:val="000000" w:themeColor="text1"/>
          <w:lang w:val="es-ES"/>
        </w:rPr>
        <w:t>, Zaragoza, 2022, p. 34-36.</w:t>
      </w:r>
    </w:p>
  </w:footnote>
  <w:footnote w:id="48">
    <w:p w14:paraId="49B063AE" w14:textId="0AF386ED" w:rsidR="0044174F" w:rsidRPr="00E732D6" w:rsidRDefault="0044174F" w:rsidP="0057045E">
      <w:pPr>
        <w:pStyle w:val="Notedebasdepage"/>
        <w:jc w:val="both"/>
        <w:rPr>
          <w:rFonts w:cstheme="minorHAnsi"/>
          <w:color w:val="000000" w:themeColor="text1"/>
          <w:shd w:val="clear" w:color="auto" w:fill="FFFFFF"/>
          <w:lang w:val="fr-FR"/>
        </w:rPr>
      </w:pPr>
      <w:r w:rsidRPr="00E732D6">
        <w:rPr>
          <w:rStyle w:val="Appelnotedebasdep"/>
          <w:rFonts w:cstheme="minorHAnsi"/>
          <w:color w:val="000000" w:themeColor="text1"/>
          <w:lang w:val="fr-FR"/>
        </w:rPr>
        <w:footnoteRef/>
      </w:r>
      <w:r w:rsidRPr="00E732D6">
        <w:rPr>
          <w:rFonts w:cstheme="minorHAnsi"/>
          <w:color w:val="000000" w:themeColor="text1"/>
          <w:lang w:val="es-ES"/>
        </w:rPr>
        <w:t xml:space="preserve"> Cf. </w:t>
      </w:r>
      <w:r w:rsidRPr="00E732D6">
        <w:rPr>
          <w:rFonts w:cstheme="minorHAnsi"/>
          <w:smallCaps/>
          <w:color w:val="000000" w:themeColor="text1"/>
          <w:shd w:val="clear" w:color="auto" w:fill="FFFFFF"/>
          <w:lang w:val="es-ES"/>
        </w:rPr>
        <w:t>E</w:t>
      </w:r>
      <w:r w:rsidR="00363149" w:rsidRPr="00E732D6">
        <w:rPr>
          <w:rFonts w:cstheme="minorHAnsi"/>
          <w:smallCaps/>
          <w:color w:val="000000" w:themeColor="text1"/>
          <w:shd w:val="clear" w:color="auto" w:fill="FFFFFF"/>
          <w:lang w:val="es-ES"/>
        </w:rPr>
        <w:t xml:space="preserve">. </w:t>
      </w:r>
      <w:r w:rsidRPr="00E732D6">
        <w:rPr>
          <w:rFonts w:cstheme="minorHAnsi"/>
          <w:smallCaps/>
          <w:color w:val="000000" w:themeColor="text1"/>
          <w:shd w:val="clear" w:color="auto" w:fill="FFFFFF"/>
          <w:lang w:val="es-ES"/>
        </w:rPr>
        <w:t>Carrero Santamaría</w:t>
      </w:r>
      <w:r w:rsidRPr="00E732D6">
        <w:rPr>
          <w:rFonts w:cstheme="minorHAnsi"/>
          <w:color w:val="000000" w:themeColor="text1"/>
          <w:shd w:val="clear" w:color="auto" w:fill="FFFFFF"/>
          <w:lang w:val="es-ES"/>
        </w:rPr>
        <w:t>, </w:t>
      </w:r>
      <w:proofErr w:type="gramStart"/>
      <w:r w:rsidR="006A141B" w:rsidRPr="00E732D6">
        <w:rPr>
          <w:rFonts w:cstheme="minorHAnsi"/>
          <w:color w:val="000000" w:themeColor="text1"/>
          <w:shd w:val="clear" w:color="auto" w:fill="FFFFFF"/>
          <w:lang w:val="es-ES"/>
        </w:rPr>
        <w:t>« </w:t>
      </w:r>
      <w:r w:rsidRPr="00E732D6">
        <w:rPr>
          <w:rFonts w:cstheme="minorHAnsi"/>
          <w:color w:val="000000" w:themeColor="text1"/>
          <w:shd w:val="clear" w:color="auto" w:fill="FFFFFF"/>
          <w:lang w:val="es-ES"/>
        </w:rPr>
        <w:t>Presbiterio</w:t>
      </w:r>
      <w:proofErr w:type="gramEnd"/>
      <w:r w:rsidRPr="00E732D6">
        <w:rPr>
          <w:rFonts w:cstheme="minorHAnsi"/>
          <w:color w:val="000000" w:themeColor="text1"/>
          <w:shd w:val="clear" w:color="auto" w:fill="FFFFFF"/>
          <w:lang w:val="es-ES"/>
        </w:rPr>
        <w:t xml:space="preserve"> y coro en la catedral de </w:t>
      </w:r>
      <w:proofErr w:type="gramStart"/>
      <w:r w:rsidRPr="00E732D6">
        <w:rPr>
          <w:rFonts w:cstheme="minorHAnsi"/>
          <w:color w:val="000000" w:themeColor="text1"/>
          <w:shd w:val="clear" w:color="auto" w:fill="FFFFFF"/>
          <w:lang w:val="es-ES"/>
        </w:rPr>
        <w:t>Toledo</w:t>
      </w:r>
      <w:r w:rsidR="006A141B" w:rsidRPr="00E732D6">
        <w:rPr>
          <w:rFonts w:cstheme="minorHAnsi"/>
          <w:color w:val="000000" w:themeColor="text1"/>
          <w:shd w:val="clear" w:color="auto" w:fill="FFFFFF"/>
          <w:lang w:val="es-ES"/>
        </w:rPr>
        <w:t> »</w:t>
      </w:r>
      <w:proofErr w:type="gramEnd"/>
      <w:r w:rsidRPr="00E732D6">
        <w:rPr>
          <w:rFonts w:cstheme="minorHAnsi"/>
          <w:color w:val="000000" w:themeColor="text1"/>
          <w:shd w:val="clear" w:color="auto" w:fill="FFFFFF"/>
          <w:lang w:val="es-ES"/>
        </w:rPr>
        <w:t xml:space="preserve">, p. 316, 325. </w:t>
      </w:r>
      <w:r w:rsidR="00D63B5A" w:rsidRPr="00E732D6">
        <w:rPr>
          <w:rFonts w:cstheme="minorHAnsi"/>
          <w:color w:val="000000" w:themeColor="text1"/>
          <w:lang w:val="fr-FR"/>
        </w:rPr>
        <w:t>Les cathédrales gothiques de Burgos et de León, contemporaines de la construction de la cathédrale de Tolède, prévoient encore le chœur à l’intérieur de la chapelle majeure. La cathédrale de Tarazona accueille elle aussi initialement le chœur à l’intérieur du presbytère. À Tarazona, le chœur est déplacé vers la nef au XVᵉ siècle.</w:t>
      </w:r>
    </w:p>
  </w:footnote>
  <w:footnote w:id="49">
    <w:p w14:paraId="3634C364" w14:textId="57276655" w:rsidR="00BA19B1" w:rsidRPr="00E732D6" w:rsidRDefault="00BA19B1" w:rsidP="0057045E">
      <w:pPr>
        <w:pStyle w:val="Notedebasdepage"/>
        <w:jc w:val="both"/>
        <w:rPr>
          <w:rFonts w:cstheme="minorHAnsi"/>
          <w:color w:val="000000" w:themeColor="text1"/>
          <w:lang w:val="fr-FR"/>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Telle semble toutefois être la situation en France. </w:t>
      </w:r>
      <w:r w:rsidRPr="00E732D6">
        <w:rPr>
          <w:rFonts w:eastAsia="Times New Roman" w:cstheme="minorHAnsi"/>
          <w:smallCaps/>
          <w:color w:val="000000" w:themeColor="text1"/>
          <w:kern w:val="0"/>
          <w:lang w:val="fr-FR" w:eastAsia="pl-PL"/>
          <w14:ligatures w14:val="none"/>
        </w:rPr>
        <w:t xml:space="preserve">B. </w:t>
      </w:r>
      <w:proofErr w:type="spellStart"/>
      <w:r w:rsidRPr="00E732D6">
        <w:rPr>
          <w:rFonts w:eastAsia="Times New Roman" w:cstheme="minorHAnsi"/>
          <w:smallCaps/>
          <w:color w:val="000000" w:themeColor="text1"/>
          <w:kern w:val="0"/>
          <w:lang w:val="fr-FR" w:eastAsia="pl-PL"/>
          <w14:ligatures w14:val="none"/>
        </w:rPr>
        <w:t>Chédozeau</w:t>
      </w:r>
      <w:proofErr w:type="spellEnd"/>
      <w:r w:rsidRPr="00E732D6">
        <w:rPr>
          <w:rFonts w:eastAsia="Times New Roman" w:cstheme="minorHAnsi"/>
          <w:color w:val="000000" w:themeColor="text1"/>
          <w:kern w:val="0"/>
          <w:lang w:val="fr-FR" w:eastAsia="pl-PL"/>
          <w14:ligatures w14:val="none"/>
        </w:rPr>
        <w:t xml:space="preserve">, </w:t>
      </w:r>
      <w:r w:rsidRPr="00E732D6">
        <w:rPr>
          <w:rFonts w:cstheme="minorHAnsi"/>
          <w:i/>
          <w:iCs/>
          <w:color w:val="000000" w:themeColor="text1"/>
          <w:lang w:val="fr-FR"/>
        </w:rPr>
        <w:t>Chœur</w:t>
      </w:r>
      <w:r w:rsidRPr="00E732D6">
        <w:rPr>
          <w:rFonts w:eastAsia="Times New Roman" w:cstheme="minorHAnsi"/>
          <w:i/>
          <w:iCs/>
          <w:color w:val="000000" w:themeColor="text1"/>
          <w:kern w:val="0"/>
          <w:lang w:val="fr-FR" w:eastAsia="pl-PL"/>
          <w14:ligatures w14:val="none"/>
        </w:rPr>
        <w:t xml:space="preserve"> clos, </w:t>
      </w:r>
      <w:r w:rsidRPr="00E732D6">
        <w:rPr>
          <w:rFonts w:cstheme="minorHAnsi"/>
          <w:i/>
          <w:iCs/>
          <w:color w:val="000000" w:themeColor="text1"/>
          <w:lang w:val="fr-FR"/>
        </w:rPr>
        <w:t>chœur</w:t>
      </w:r>
      <w:r w:rsidRPr="00E732D6">
        <w:rPr>
          <w:rFonts w:eastAsia="Times New Roman" w:cstheme="minorHAnsi"/>
          <w:i/>
          <w:iCs/>
          <w:color w:val="000000" w:themeColor="text1"/>
          <w:kern w:val="0"/>
          <w:lang w:val="fr-FR" w:eastAsia="pl-PL"/>
          <w14:ligatures w14:val="none"/>
        </w:rPr>
        <w:t xml:space="preserve"> ouvert</w:t>
      </w:r>
      <w:r w:rsidRPr="00E732D6">
        <w:rPr>
          <w:rFonts w:eastAsia="Times New Roman" w:cstheme="minorHAnsi"/>
          <w:color w:val="000000" w:themeColor="text1"/>
          <w:kern w:val="0"/>
          <w:lang w:val="fr-FR" w:eastAsia="pl-PL"/>
          <w14:ligatures w14:val="none"/>
        </w:rPr>
        <w:t xml:space="preserve">, p. 19 : </w:t>
      </w:r>
      <w:r w:rsidR="006A141B" w:rsidRPr="00E732D6">
        <w:rPr>
          <w:rFonts w:eastAsia="Times New Roman" w:cstheme="minorHAnsi"/>
          <w:color w:val="000000" w:themeColor="text1"/>
          <w:kern w:val="0"/>
          <w:lang w:val="fr-FR" w:eastAsia="pl-PL"/>
          <w14:ligatures w14:val="none"/>
        </w:rPr>
        <w:t>« </w:t>
      </w:r>
      <w:r w:rsidRPr="00E732D6">
        <w:rPr>
          <w:rFonts w:eastAsia="Times New Roman" w:cstheme="minorHAnsi"/>
          <w:color w:val="000000" w:themeColor="text1"/>
          <w:kern w:val="0"/>
          <w:lang w:val="fr-FR" w:eastAsia="pl-PL"/>
          <w14:ligatures w14:val="none"/>
        </w:rPr>
        <w:t>Il paraît plus vraisemblable de rattacher l’apparition des chœurs clos que possèdent les églises longues et profondes de l’époque gothique au puissant développement de l’ordre canonial au cours des XII</w:t>
      </w:r>
      <w:r w:rsidRPr="00E732D6">
        <w:rPr>
          <w:rFonts w:eastAsia="Times New Roman" w:cstheme="minorHAnsi"/>
          <w:color w:val="000000" w:themeColor="text1"/>
          <w:kern w:val="0"/>
          <w:vertAlign w:val="superscript"/>
          <w:lang w:val="fr-FR" w:eastAsia="pl-PL"/>
          <w14:ligatures w14:val="none"/>
        </w:rPr>
        <w:t>e</w:t>
      </w:r>
      <w:r w:rsidRPr="00E732D6">
        <w:rPr>
          <w:rFonts w:eastAsia="Times New Roman" w:cstheme="minorHAnsi"/>
          <w:color w:val="000000" w:themeColor="text1"/>
          <w:kern w:val="0"/>
          <w:lang w:val="fr-FR" w:eastAsia="pl-PL"/>
          <w14:ligatures w14:val="none"/>
        </w:rPr>
        <w:t xml:space="preserve"> et XIII</w:t>
      </w:r>
      <w:r w:rsidRPr="00E732D6">
        <w:rPr>
          <w:rFonts w:eastAsia="Times New Roman" w:cstheme="minorHAnsi"/>
          <w:color w:val="000000" w:themeColor="text1"/>
          <w:kern w:val="0"/>
          <w:vertAlign w:val="superscript"/>
          <w:lang w:val="fr-FR" w:eastAsia="pl-PL"/>
          <w14:ligatures w14:val="none"/>
        </w:rPr>
        <w:t>e</w:t>
      </w:r>
      <w:r w:rsidRPr="00E732D6">
        <w:rPr>
          <w:rFonts w:eastAsia="Times New Roman" w:cstheme="minorHAnsi"/>
          <w:color w:val="000000" w:themeColor="text1"/>
          <w:kern w:val="0"/>
          <w:lang w:val="fr-FR" w:eastAsia="pl-PL"/>
          <w14:ligatures w14:val="none"/>
        </w:rPr>
        <w:t xml:space="preserve"> siècles</w:t>
      </w:r>
      <w:r w:rsidR="006A141B" w:rsidRPr="00E732D6">
        <w:rPr>
          <w:rFonts w:eastAsia="Times New Roman" w:cstheme="minorHAnsi"/>
          <w:color w:val="000000" w:themeColor="text1"/>
          <w:kern w:val="0"/>
          <w:lang w:val="fr-FR" w:eastAsia="pl-PL"/>
          <w14:ligatures w14:val="none"/>
        </w:rPr>
        <w:t> »</w:t>
      </w:r>
      <w:r w:rsidRPr="00E732D6">
        <w:rPr>
          <w:rFonts w:eastAsia="Times New Roman" w:cstheme="minorHAnsi"/>
          <w:color w:val="000000" w:themeColor="text1"/>
          <w:kern w:val="0"/>
          <w:lang w:val="fr-FR" w:eastAsia="pl-PL"/>
          <w14:ligatures w14:val="none"/>
        </w:rPr>
        <w:t>. </w:t>
      </w:r>
    </w:p>
  </w:footnote>
  <w:footnote w:id="50">
    <w:p w14:paraId="14513155" w14:textId="2D4F5EAF" w:rsidR="00440F07" w:rsidRPr="00E732D6" w:rsidRDefault="0044174F" w:rsidP="0057045E">
      <w:pPr>
        <w:pStyle w:val="Titre1"/>
        <w:spacing w:before="0" w:after="0"/>
        <w:jc w:val="both"/>
        <w:rPr>
          <w:rFonts w:asciiTheme="minorHAnsi" w:hAnsiTheme="minorHAnsi" w:cstheme="minorHAnsi"/>
          <w:color w:val="000000" w:themeColor="text1"/>
          <w:sz w:val="20"/>
          <w:szCs w:val="20"/>
          <w:shd w:val="clear" w:color="auto" w:fill="FFFFFF"/>
          <w:lang w:val="es-ES"/>
        </w:rPr>
      </w:pPr>
      <w:r w:rsidRPr="00E732D6">
        <w:rPr>
          <w:rStyle w:val="Appelnotedebasdep"/>
          <w:rFonts w:asciiTheme="minorHAnsi" w:hAnsiTheme="minorHAnsi" w:cstheme="minorHAnsi"/>
          <w:color w:val="000000" w:themeColor="text1"/>
          <w:sz w:val="20"/>
          <w:szCs w:val="20"/>
          <w:lang w:val="fr-FR"/>
        </w:rPr>
        <w:footnoteRef/>
      </w:r>
      <w:r w:rsidRPr="00E732D6">
        <w:rPr>
          <w:rFonts w:asciiTheme="minorHAnsi" w:hAnsiTheme="minorHAnsi" w:cstheme="minorHAnsi"/>
          <w:color w:val="000000" w:themeColor="text1"/>
          <w:sz w:val="20"/>
          <w:szCs w:val="20"/>
          <w:lang w:val="es-ES"/>
        </w:rPr>
        <w:t xml:space="preserve"> Cf. </w:t>
      </w:r>
      <w:r w:rsidRPr="00E732D6">
        <w:rPr>
          <w:rFonts w:asciiTheme="minorHAnsi" w:hAnsiTheme="minorHAnsi" w:cstheme="minorHAnsi"/>
          <w:smallCaps/>
          <w:color w:val="000000" w:themeColor="text1"/>
          <w:sz w:val="20"/>
          <w:szCs w:val="20"/>
          <w:shd w:val="clear" w:color="auto" w:fill="FFFFFF"/>
          <w:lang w:val="es-ES"/>
        </w:rPr>
        <w:t>E</w:t>
      </w:r>
      <w:r w:rsidR="00363149" w:rsidRPr="00E732D6">
        <w:rPr>
          <w:rFonts w:asciiTheme="minorHAnsi" w:hAnsiTheme="minorHAnsi" w:cstheme="minorHAnsi"/>
          <w:smallCaps/>
          <w:color w:val="000000" w:themeColor="text1"/>
          <w:sz w:val="20"/>
          <w:szCs w:val="20"/>
          <w:shd w:val="clear" w:color="auto" w:fill="FFFFFF"/>
          <w:lang w:val="es-ES"/>
        </w:rPr>
        <w:t>.</w:t>
      </w:r>
      <w:r w:rsidRPr="00E732D6">
        <w:rPr>
          <w:rFonts w:asciiTheme="minorHAnsi" w:hAnsiTheme="minorHAnsi" w:cstheme="minorHAnsi"/>
          <w:smallCaps/>
          <w:color w:val="000000" w:themeColor="text1"/>
          <w:sz w:val="20"/>
          <w:szCs w:val="20"/>
          <w:shd w:val="clear" w:color="auto" w:fill="FFFFFF"/>
          <w:lang w:val="es-ES"/>
        </w:rPr>
        <w:t xml:space="preserve"> Carrero Santamaría</w:t>
      </w:r>
      <w:r w:rsidRPr="00E732D6">
        <w:rPr>
          <w:rFonts w:asciiTheme="minorHAnsi" w:hAnsiTheme="minorHAnsi" w:cstheme="minorHAnsi"/>
          <w:color w:val="000000" w:themeColor="text1"/>
          <w:sz w:val="20"/>
          <w:szCs w:val="20"/>
          <w:shd w:val="clear" w:color="auto" w:fill="FFFFFF"/>
          <w:lang w:val="es-ES"/>
        </w:rPr>
        <w:t>, </w:t>
      </w:r>
      <w:proofErr w:type="gramStart"/>
      <w:r w:rsidR="006A141B" w:rsidRPr="00E732D6">
        <w:rPr>
          <w:rFonts w:asciiTheme="minorHAnsi" w:hAnsiTheme="minorHAnsi" w:cstheme="minorHAnsi"/>
          <w:color w:val="000000" w:themeColor="text1"/>
          <w:sz w:val="20"/>
          <w:szCs w:val="20"/>
          <w:shd w:val="clear" w:color="auto" w:fill="FFFFFF"/>
          <w:lang w:val="es-ES"/>
        </w:rPr>
        <w:t>« </w:t>
      </w:r>
      <w:r w:rsidRPr="00E732D6">
        <w:rPr>
          <w:rFonts w:asciiTheme="minorHAnsi" w:hAnsiTheme="minorHAnsi" w:cstheme="minorHAnsi"/>
          <w:color w:val="000000" w:themeColor="text1"/>
          <w:sz w:val="20"/>
          <w:szCs w:val="20"/>
          <w:shd w:val="clear" w:color="auto" w:fill="FFFFFF"/>
          <w:lang w:val="es-ES"/>
        </w:rPr>
        <w:t>Presbiterio</w:t>
      </w:r>
      <w:proofErr w:type="gramEnd"/>
      <w:r w:rsidRPr="00E732D6">
        <w:rPr>
          <w:rFonts w:asciiTheme="minorHAnsi" w:hAnsiTheme="minorHAnsi" w:cstheme="minorHAnsi"/>
          <w:color w:val="000000" w:themeColor="text1"/>
          <w:sz w:val="20"/>
          <w:szCs w:val="20"/>
          <w:shd w:val="clear" w:color="auto" w:fill="FFFFFF"/>
          <w:lang w:val="es-ES"/>
        </w:rPr>
        <w:t xml:space="preserve"> y coro en la catedral de </w:t>
      </w:r>
      <w:proofErr w:type="gramStart"/>
      <w:r w:rsidRPr="00E732D6">
        <w:rPr>
          <w:rFonts w:asciiTheme="minorHAnsi" w:hAnsiTheme="minorHAnsi" w:cstheme="minorHAnsi"/>
          <w:color w:val="000000" w:themeColor="text1"/>
          <w:sz w:val="20"/>
          <w:szCs w:val="20"/>
          <w:shd w:val="clear" w:color="auto" w:fill="FFFFFF"/>
          <w:lang w:val="es-ES"/>
        </w:rPr>
        <w:t>Toledo</w:t>
      </w:r>
      <w:r w:rsidR="006A141B" w:rsidRPr="00E732D6">
        <w:rPr>
          <w:rFonts w:asciiTheme="minorHAnsi" w:hAnsiTheme="minorHAnsi" w:cstheme="minorHAnsi"/>
          <w:color w:val="000000" w:themeColor="text1"/>
          <w:sz w:val="20"/>
          <w:szCs w:val="20"/>
          <w:shd w:val="clear" w:color="auto" w:fill="FFFFFF"/>
          <w:lang w:val="es-ES"/>
        </w:rPr>
        <w:t> »</w:t>
      </w:r>
      <w:proofErr w:type="gramEnd"/>
      <w:r w:rsidRPr="00E732D6">
        <w:rPr>
          <w:rFonts w:asciiTheme="minorHAnsi" w:hAnsiTheme="minorHAnsi" w:cstheme="minorHAnsi"/>
          <w:color w:val="000000" w:themeColor="text1"/>
          <w:sz w:val="20"/>
          <w:szCs w:val="20"/>
          <w:shd w:val="clear" w:color="auto" w:fill="FFFFFF"/>
          <w:lang w:val="es-ES"/>
        </w:rPr>
        <w:t xml:space="preserve">, p. </w:t>
      </w:r>
      <w:proofErr w:type="gramStart"/>
      <w:r w:rsidRPr="00E732D6">
        <w:rPr>
          <w:rFonts w:asciiTheme="minorHAnsi" w:hAnsiTheme="minorHAnsi" w:cstheme="minorHAnsi"/>
          <w:color w:val="000000" w:themeColor="text1"/>
          <w:sz w:val="20"/>
          <w:szCs w:val="20"/>
          <w:shd w:val="clear" w:color="auto" w:fill="FFFFFF"/>
          <w:lang w:val="es-ES"/>
        </w:rPr>
        <w:t>321</w:t>
      </w:r>
      <w:r w:rsidR="00D24064" w:rsidRPr="00E732D6">
        <w:rPr>
          <w:rFonts w:asciiTheme="minorHAnsi" w:hAnsiTheme="minorHAnsi" w:cstheme="minorHAnsi"/>
          <w:color w:val="000000" w:themeColor="text1"/>
          <w:sz w:val="20"/>
          <w:szCs w:val="20"/>
          <w:shd w:val="clear" w:color="auto" w:fill="FFFFFF"/>
          <w:lang w:val="es-ES"/>
        </w:rPr>
        <w:t> ;</w:t>
      </w:r>
      <w:proofErr w:type="gramEnd"/>
      <w:r w:rsidR="00440F07" w:rsidRPr="00E732D6">
        <w:rPr>
          <w:rFonts w:asciiTheme="minorHAnsi" w:hAnsiTheme="minorHAnsi" w:cstheme="minorHAnsi"/>
          <w:color w:val="000000" w:themeColor="text1"/>
          <w:sz w:val="20"/>
          <w:szCs w:val="20"/>
          <w:shd w:val="clear" w:color="auto" w:fill="FFFFFF"/>
          <w:lang w:val="es-ES"/>
        </w:rPr>
        <w:t xml:space="preserve"> </w:t>
      </w:r>
      <w:r w:rsidR="00440F07" w:rsidRPr="00E732D6">
        <w:rPr>
          <w:rFonts w:asciiTheme="minorHAnsi" w:hAnsiTheme="minorHAnsi" w:cstheme="minorHAnsi"/>
          <w:smallCaps/>
          <w:color w:val="000000" w:themeColor="text1"/>
          <w:sz w:val="20"/>
          <w:szCs w:val="20"/>
          <w:lang w:val="es-ES"/>
        </w:rPr>
        <w:t>E. Carrero Santamaría</w:t>
      </w:r>
      <w:r w:rsidR="00440F07" w:rsidRPr="00E732D6">
        <w:rPr>
          <w:rFonts w:asciiTheme="minorHAnsi" w:hAnsiTheme="minorHAnsi" w:cstheme="minorHAnsi"/>
          <w:color w:val="000000" w:themeColor="text1"/>
          <w:sz w:val="20"/>
          <w:szCs w:val="20"/>
          <w:lang w:val="es-ES"/>
        </w:rPr>
        <w:t xml:space="preserve">, </w:t>
      </w:r>
      <w:proofErr w:type="gramStart"/>
      <w:r w:rsidR="006A141B" w:rsidRPr="00E732D6">
        <w:rPr>
          <w:rFonts w:asciiTheme="minorHAnsi" w:hAnsiTheme="minorHAnsi" w:cstheme="minorHAnsi"/>
          <w:color w:val="000000" w:themeColor="text1"/>
          <w:sz w:val="20"/>
          <w:szCs w:val="20"/>
          <w:lang w:val="es-ES"/>
        </w:rPr>
        <w:t>« </w:t>
      </w:r>
      <w:r w:rsidR="00440F07" w:rsidRPr="00E732D6">
        <w:rPr>
          <w:rFonts w:asciiTheme="minorHAnsi" w:hAnsiTheme="minorHAnsi" w:cstheme="minorHAnsi"/>
          <w:color w:val="000000" w:themeColor="text1"/>
          <w:sz w:val="20"/>
          <w:szCs w:val="20"/>
          <w:lang w:val="es-ES"/>
        </w:rPr>
        <w:t>La</w:t>
      </w:r>
      <w:proofErr w:type="gramEnd"/>
      <w:r w:rsidR="00440F07" w:rsidRPr="00E732D6">
        <w:rPr>
          <w:rFonts w:asciiTheme="minorHAnsi" w:hAnsiTheme="minorHAnsi" w:cstheme="minorHAnsi"/>
          <w:color w:val="000000" w:themeColor="text1"/>
          <w:sz w:val="20"/>
          <w:szCs w:val="20"/>
          <w:lang w:val="es-ES"/>
        </w:rPr>
        <w:t xml:space="preserve"> fachada del trascoro de la catedral de </w:t>
      </w:r>
      <w:proofErr w:type="gramStart"/>
      <w:r w:rsidR="00440F07" w:rsidRPr="00E732D6">
        <w:rPr>
          <w:rFonts w:asciiTheme="minorHAnsi" w:hAnsiTheme="minorHAnsi" w:cstheme="minorHAnsi"/>
          <w:color w:val="000000" w:themeColor="text1"/>
          <w:sz w:val="20"/>
          <w:szCs w:val="20"/>
          <w:lang w:val="es-ES"/>
        </w:rPr>
        <w:t>Tarragona</w:t>
      </w:r>
      <w:r w:rsidR="006A141B" w:rsidRPr="00E732D6">
        <w:rPr>
          <w:rFonts w:asciiTheme="minorHAnsi" w:hAnsiTheme="minorHAnsi" w:cstheme="minorHAnsi"/>
          <w:color w:val="000000" w:themeColor="text1"/>
          <w:sz w:val="20"/>
          <w:szCs w:val="20"/>
          <w:lang w:val="es-ES"/>
        </w:rPr>
        <w:t> »</w:t>
      </w:r>
      <w:proofErr w:type="gramEnd"/>
      <w:r w:rsidR="00440F07" w:rsidRPr="00E732D6">
        <w:rPr>
          <w:rFonts w:asciiTheme="minorHAnsi" w:hAnsiTheme="minorHAnsi" w:cstheme="minorHAnsi"/>
          <w:color w:val="000000" w:themeColor="text1"/>
          <w:sz w:val="20"/>
          <w:szCs w:val="20"/>
          <w:lang w:val="es-ES"/>
        </w:rPr>
        <w:t>, p. 36.</w:t>
      </w:r>
      <w:r w:rsidR="00993F8C" w:rsidRPr="00E732D6">
        <w:rPr>
          <w:rFonts w:asciiTheme="minorHAnsi" w:hAnsiTheme="minorHAnsi" w:cstheme="minorHAnsi"/>
          <w:color w:val="000000" w:themeColor="text1"/>
          <w:sz w:val="20"/>
          <w:szCs w:val="20"/>
          <w:lang w:val="es-ES"/>
        </w:rPr>
        <w:t xml:space="preserve"> </w:t>
      </w:r>
    </w:p>
  </w:footnote>
  <w:footnote w:id="51">
    <w:p w14:paraId="71D35CA6" w14:textId="555DC820" w:rsidR="00DB6109" w:rsidRPr="00E732D6" w:rsidRDefault="00DB6109" w:rsidP="0057045E">
      <w:pPr>
        <w:pStyle w:val="Notedebasdepage"/>
        <w:jc w:val="both"/>
        <w:rPr>
          <w:rFonts w:cstheme="minorHAnsi"/>
          <w:color w:val="000000" w:themeColor="text1"/>
          <w:lang w:val="fr-FR"/>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Cf. E. </w:t>
      </w:r>
      <w:proofErr w:type="spellStart"/>
      <w:r w:rsidRPr="00E732D6">
        <w:rPr>
          <w:rFonts w:cstheme="minorHAnsi"/>
          <w:smallCaps/>
          <w:color w:val="000000" w:themeColor="text1"/>
          <w:lang w:val="fr-FR"/>
        </w:rPr>
        <w:t>Dumoutet</w:t>
      </w:r>
      <w:proofErr w:type="spellEnd"/>
      <w:r w:rsidRPr="00E732D6">
        <w:rPr>
          <w:rFonts w:cstheme="minorHAnsi"/>
          <w:color w:val="000000" w:themeColor="text1"/>
          <w:lang w:val="fr-FR"/>
        </w:rPr>
        <w:t xml:space="preserve">, </w:t>
      </w:r>
      <w:r w:rsidRPr="00E732D6">
        <w:rPr>
          <w:rFonts w:cstheme="minorHAnsi"/>
          <w:i/>
          <w:iCs/>
          <w:color w:val="000000" w:themeColor="text1"/>
          <w:lang w:val="fr-FR"/>
        </w:rPr>
        <w:t>Le désir de voir l’hostie et les origines de la dévotion au Saint-Sacrement</w:t>
      </w:r>
      <w:r w:rsidRPr="00E732D6">
        <w:rPr>
          <w:rFonts w:cstheme="minorHAnsi"/>
          <w:color w:val="000000" w:themeColor="text1"/>
          <w:lang w:val="fr-FR"/>
        </w:rPr>
        <w:t>, Paris, Beauchesne, 1926</w:t>
      </w:r>
      <w:r w:rsidR="00730392" w:rsidRPr="00E732D6">
        <w:rPr>
          <w:rFonts w:cstheme="minorHAnsi"/>
          <w:color w:val="000000" w:themeColor="text1"/>
          <w:lang w:val="fr-FR"/>
        </w:rPr>
        <w:t>.</w:t>
      </w:r>
    </w:p>
  </w:footnote>
  <w:footnote w:id="52">
    <w:p w14:paraId="07499144" w14:textId="3356D5B0" w:rsidR="00A42BB7" w:rsidRPr="00E732D6" w:rsidRDefault="00A42BB7" w:rsidP="0057045E">
      <w:pPr>
        <w:pStyle w:val="Notedebasdepage"/>
        <w:jc w:val="both"/>
        <w:rPr>
          <w:rFonts w:cstheme="minorHAnsi"/>
          <w:color w:val="000000" w:themeColor="text1"/>
          <w:lang w:val="es-ES"/>
        </w:rPr>
      </w:pPr>
      <w:r w:rsidRPr="00E732D6">
        <w:rPr>
          <w:rStyle w:val="Appelnotedebasdep"/>
          <w:rFonts w:cstheme="minorHAnsi"/>
          <w:color w:val="000000" w:themeColor="text1"/>
          <w:lang w:val="fr-FR"/>
        </w:rPr>
        <w:footnoteRef/>
      </w:r>
      <w:r w:rsidRPr="00E732D6">
        <w:rPr>
          <w:rFonts w:cstheme="minorHAnsi"/>
          <w:color w:val="000000" w:themeColor="text1"/>
          <w:lang w:val="es-ES"/>
        </w:rPr>
        <w:t xml:space="preserve"> Cf. </w:t>
      </w:r>
      <w:r w:rsidRPr="00E732D6">
        <w:rPr>
          <w:rFonts w:cstheme="minorHAnsi"/>
          <w:smallCaps/>
          <w:color w:val="000000" w:themeColor="text1"/>
          <w:lang w:val="es-ES"/>
        </w:rPr>
        <w:t xml:space="preserve">M. J. </w:t>
      </w:r>
      <w:proofErr w:type="spellStart"/>
      <w:r w:rsidRPr="00E732D6">
        <w:rPr>
          <w:rFonts w:cstheme="minorHAnsi"/>
          <w:smallCaps/>
          <w:color w:val="000000" w:themeColor="text1"/>
          <w:lang w:val="es-ES"/>
        </w:rPr>
        <w:t>Lop</w:t>
      </w:r>
      <w:proofErr w:type="spellEnd"/>
      <w:r w:rsidRPr="00E732D6">
        <w:rPr>
          <w:rFonts w:cstheme="minorHAnsi"/>
          <w:smallCaps/>
          <w:color w:val="000000" w:themeColor="text1"/>
          <w:lang w:val="es-ES"/>
        </w:rPr>
        <w:t xml:space="preserve"> </w:t>
      </w:r>
      <w:proofErr w:type="spellStart"/>
      <w:r w:rsidRPr="00E732D6">
        <w:rPr>
          <w:rFonts w:cstheme="minorHAnsi"/>
          <w:smallCaps/>
          <w:color w:val="000000" w:themeColor="text1"/>
          <w:lang w:val="es-ES"/>
        </w:rPr>
        <w:t>Otín</w:t>
      </w:r>
      <w:proofErr w:type="spellEnd"/>
      <w:r w:rsidRPr="00E732D6">
        <w:rPr>
          <w:rFonts w:cstheme="minorHAnsi"/>
          <w:color w:val="000000" w:themeColor="text1"/>
          <w:lang w:val="es-ES"/>
        </w:rPr>
        <w:t xml:space="preserve">, </w:t>
      </w:r>
      <w:proofErr w:type="gramStart"/>
      <w:r w:rsidR="006A141B" w:rsidRPr="00E732D6">
        <w:rPr>
          <w:rFonts w:cstheme="minorHAnsi"/>
          <w:color w:val="000000" w:themeColor="text1"/>
          <w:lang w:val="es-ES"/>
        </w:rPr>
        <w:t>« </w:t>
      </w:r>
      <w:r w:rsidRPr="00E732D6">
        <w:rPr>
          <w:rFonts w:cstheme="minorHAnsi"/>
          <w:color w:val="000000" w:themeColor="text1"/>
          <w:lang w:val="es-ES"/>
        </w:rPr>
        <w:t>El</w:t>
      </w:r>
      <w:proofErr w:type="gramEnd"/>
      <w:r w:rsidRPr="00E732D6">
        <w:rPr>
          <w:rFonts w:cstheme="minorHAnsi"/>
          <w:color w:val="000000" w:themeColor="text1"/>
          <w:lang w:val="es-ES"/>
        </w:rPr>
        <w:t xml:space="preserve"> esplendor litúrgico de la Catedral primada de Toledo durante el </w:t>
      </w:r>
      <w:proofErr w:type="gramStart"/>
      <w:r w:rsidRPr="00E732D6">
        <w:rPr>
          <w:rFonts w:cstheme="minorHAnsi"/>
          <w:color w:val="000000" w:themeColor="text1"/>
          <w:lang w:val="es-ES"/>
        </w:rPr>
        <w:t>Medievo</w:t>
      </w:r>
      <w:r w:rsidR="006A141B" w:rsidRPr="00E732D6">
        <w:rPr>
          <w:rFonts w:cstheme="minorHAnsi"/>
          <w:color w:val="000000" w:themeColor="text1"/>
          <w:lang w:val="es-ES"/>
        </w:rPr>
        <w:t> »</w:t>
      </w:r>
      <w:proofErr w:type="gramEnd"/>
      <w:r w:rsidRPr="00E732D6">
        <w:rPr>
          <w:rFonts w:cstheme="minorHAnsi"/>
          <w:color w:val="000000" w:themeColor="text1"/>
          <w:lang w:val="es-ES"/>
        </w:rPr>
        <w:t xml:space="preserve">, </w:t>
      </w:r>
      <w:proofErr w:type="spellStart"/>
      <w:r w:rsidRPr="00E732D6">
        <w:rPr>
          <w:rFonts w:cstheme="minorHAnsi"/>
          <w:i/>
          <w:iCs/>
          <w:color w:val="000000" w:themeColor="text1"/>
          <w:lang w:val="es-ES"/>
        </w:rPr>
        <w:t>Medievalia</w:t>
      </w:r>
      <w:proofErr w:type="spellEnd"/>
      <w:r w:rsidRPr="00E732D6">
        <w:rPr>
          <w:rFonts w:cstheme="minorHAnsi"/>
          <w:color w:val="000000" w:themeColor="text1"/>
          <w:lang w:val="es-ES"/>
        </w:rPr>
        <w:t xml:space="preserve"> 17</w:t>
      </w:r>
      <w:r w:rsidR="00D24064" w:rsidRPr="00E732D6">
        <w:rPr>
          <w:rFonts w:cstheme="minorHAnsi"/>
          <w:color w:val="000000" w:themeColor="text1"/>
          <w:lang w:val="es-ES"/>
        </w:rPr>
        <w:t>,</w:t>
      </w:r>
      <w:r w:rsidRPr="00E732D6">
        <w:rPr>
          <w:rFonts w:cstheme="minorHAnsi"/>
          <w:color w:val="000000" w:themeColor="text1"/>
          <w:lang w:val="es-ES"/>
        </w:rPr>
        <w:t xml:space="preserve"> 2014</w:t>
      </w:r>
      <w:r w:rsidR="00D24064" w:rsidRPr="00E732D6">
        <w:rPr>
          <w:rFonts w:cstheme="minorHAnsi"/>
          <w:color w:val="000000" w:themeColor="text1"/>
          <w:lang w:val="es-ES"/>
        </w:rPr>
        <w:t>,</w:t>
      </w:r>
      <w:r w:rsidRPr="00E732D6">
        <w:rPr>
          <w:rFonts w:cstheme="minorHAnsi"/>
          <w:color w:val="000000" w:themeColor="text1"/>
          <w:lang w:val="es-ES"/>
        </w:rPr>
        <w:t xml:space="preserve"> p. 201. </w:t>
      </w:r>
    </w:p>
  </w:footnote>
  <w:footnote w:id="53">
    <w:p w14:paraId="3AD00006" w14:textId="4797C75C" w:rsidR="00A42BB7" w:rsidRPr="00E732D6" w:rsidRDefault="00A42BB7" w:rsidP="0057045E">
      <w:pPr>
        <w:jc w:val="both"/>
        <w:rPr>
          <w:rFonts w:cstheme="minorHAnsi"/>
          <w:color w:val="000000" w:themeColor="text1"/>
          <w:sz w:val="20"/>
          <w:szCs w:val="20"/>
          <w:lang w:val="es-ES"/>
        </w:rPr>
      </w:pPr>
      <w:r w:rsidRPr="00E732D6">
        <w:rPr>
          <w:rStyle w:val="Appelnotedebasdep"/>
          <w:rFonts w:cstheme="minorHAnsi"/>
          <w:color w:val="000000" w:themeColor="text1"/>
          <w:sz w:val="20"/>
          <w:szCs w:val="20"/>
          <w:lang w:val="fr-FR"/>
        </w:rPr>
        <w:footnoteRef/>
      </w:r>
      <w:r w:rsidRPr="00E732D6">
        <w:rPr>
          <w:rFonts w:cstheme="minorHAnsi"/>
          <w:color w:val="000000" w:themeColor="text1"/>
          <w:sz w:val="20"/>
          <w:szCs w:val="20"/>
          <w:lang w:val="fr-FR"/>
        </w:rPr>
        <w:t xml:space="preserve"> </w:t>
      </w:r>
      <w:r w:rsidR="000C5E5E" w:rsidRPr="00E732D6">
        <w:rPr>
          <w:rFonts w:cstheme="minorHAnsi"/>
          <w:color w:val="000000" w:themeColor="text1"/>
          <w:sz w:val="20"/>
          <w:szCs w:val="20"/>
          <w:lang w:val="fr-FR"/>
        </w:rPr>
        <w:t xml:space="preserve">En ce qui concerne les églises des ordres mendiants (dominicains, franciscains et autres), on observe en Espagne un processus, probablement amorcé au XIVᵉ siècle et généralisé au XVᵉ, qui consiste à surélever et à déplacer le chœur de la partie orientale de la nef vers la partie occidentale. Cette solution permettait de maintenir la division des espaces tout en laissant aux fidèles l’ensemble de la partie inférieure de la nef. </w:t>
      </w:r>
      <w:r w:rsidR="000C5E5E" w:rsidRPr="00E732D6">
        <w:rPr>
          <w:rFonts w:cstheme="minorHAnsi"/>
          <w:color w:val="000000" w:themeColor="text1"/>
          <w:sz w:val="20"/>
          <w:szCs w:val="20"/>
          <w:lang w:val="es-ES"/>
        </w:rPr>
        <w:t xml:space="preserve">Sur ce </w:t>
      </w:r>
      <w:proofErr w:type="spellStart"/>
      <w:r w:rsidR="000C5E5E" w:rsidRPr="00E732D6">
        <w:rPr>
          <w:rFonts w:cstheme="minorHAnsi"/>
          <w:color w:val="000000" w:themeColor="text1"/>
          <w:sz w:val="20"/>
          <w:szCs w:val="20"/>
          <w:lang w:val="es-ES"/>
        </w:rPr>
        <w:t>sujet</w:t>
      </w:r>
      <w:proofErr w:type="spellEnd"/>
      <w:r w:rsidR="000C5E5E" w:rsidRPr="00E732D6">
        <w:rPr>
          <w:rFonts w:cstheme="minorHAnsi"/>
          <w:color w:val="000000" w:themeColor="text1"/>
          <w:sz w:val="20"/>
          <w:szCs w:val="20"/>
          <w:lang w:val="es-ES"/>
        </w:rPr>
        <w:t xml:space="preserve">, </w:t>
      </w:r>
      <w:proofErr w:type="spellStart"/>
      <w:r w:rsidR="000C5E5E" w:rsidRPr="00E732D6">
        <w:rPr>
          <w:rFonts w:cstheme="minorHAnsi"/>
          <w:color w:val="000000" w:themeColor="text1"/>
          <w:sz w:val="20"/>
          <w:szCs w:val="20"/>
          <w:lang w:val="es-ES"/>
        </w:rPr>
        <w:t>voir</w:t>
      </w:r>
      <w:proofErr w:type="spellEnd"/>
      <w:r w:rsidR="000C5E5E" w:rsidRPr="00E732D6">
        <w:rPr>
          <w:rFonts w:cstheme="minorHAnsi"/>
          <w:color w:val="000000" w:themeColor="text1"/>
          <w:sz w:val="20"/>
          <w:szCs w:val="20"/>
          <w:lang w:val="es-ES"/>
        </w:rPr>
        <w:t xml:space="preserve"> </w:t>
      </w:r>
      <w:r w:rsidR="000C5E5E" w:rsidRPr="00E732D6">
        <w:rPr>
          <w:rFonts w:eastAsiaTheme="majorEastAsia" w:cstheme="minorHAnsi"/>
          <w:smallCaps/>
          <w:color w:val="000000" w:themeColor="text1"/>
          <w:sz w:val="20"/>
          <w:szCs w:val="20"/>
          <w:lang w:val="es-ES"/>
        </w:rPr>
        <w:t>E</w:t>
      </w:r>
      <w:r w:rsidR="000C5E5E" w:rsidRPr="00E732D6">
        <w:rPr>
          <w:rFonts w:cstheme="minorHAnsi"/>
          <w:smallCaps/>
          <w:color w:val="000000" w:themeColor="text1"/>
          <w:sz w:val="20"/>
          <w:szCs w:val="20"/>
          <w:lang w:val="es-ES"/>
        </w:rPr>
        <w:t>.</w:t>
      </w:r>
      <w:r w:rsidR="000C5E5E" w:rsidRPr="00E732D6">
        <w:rPr>
          <w:rFonts w:eastAsiaTheme="majorEastAsia" w:cstheme="minorHAnsi"/>
          <w:smallCaps/>
          <w:color w:val="000000" w:themeColor="text1"/>
          <w:sz w:val="20"/>
          <w:szCs w:val="20"/>
          <w:lang w:val="es-ES"/>
        </w:rPr>
        <w:t xml:space="preserve"> Carrero Santamaría</w:t>
      </w:r>
      <w:r w:rsidR="000C5E5E" w:rsidRPr="00E732D6">
        <w:rPr>
          <w:rFonts w:cstheme="minorHAnsi"/>
          <w:color w:val="000000" w:themeColor="text1"/>
          <w:sz w:val="20"/>
          <w:szCs w:val="20"/>
          <w:lang w:val="es-ES"/>
        </w:rPr>
        <w:t xml:space="preserve">, </w:t>
      </w:r>
      <w:proofErr w:type="gramStart"/>
      <w:r w:rsidR="006A141B" w:rsidRPr="00E732D6">
        <w:rPr>
          <w:rFonts w:cstheme="minorHAnsi"/>
          <w:color w:val="000000" w:themeColor="text1"/>
          <w:sz w:val="20"/>
          <w:szCs w:val="20"/>
          <w:lang w:val="es-ES"/>
        </w:rPr>
        <w:t>« </w:t>
      </w:r>
      <w:r w:rsidR="000C5E5E" w:rsidRPr="00E732D6">
        <w:rPr>
          <w:rFonts w:cstheme="minorHAnsi"/>
          <w:color w:val="000000" w:themeColor="text1"/>
          <w:sz w:val="20"/>
          <w:szCs w:val="20"/>
          <w:lang w:val="es-ES"/>
        </w:rPr>
        <w:t>El</w:t>
      </w:r>
      <w:proofErr w:type="gramEnd"/>
      <w:r w:rsidR="000C5E5E" w:rsidRPr="00E732D6">
        <w:rPr>
          <w:rFonts w:cstheme="minorHAnsi"/>
          <w:color w:val="000000" w:themeColor="text1"/>
          <w:sz w:val="20"/>
          <w:szCs w:val="20"/>
          <w:lang w:val="es-ES"/>
        </w:rPr>
        <w:t xml:space="preserve"> espacio destinado a los fieles y la aparición del coro a los pies en la arquitectura de los frailes en la península </w:t>
      </w:r>
      <w:proofErr w:type="gramStart"/>
      <w:r w:rsidR="000C5E5E" w:rsidRPr="00E732D6">
        <w:rPr>
          <w:rFonts w:cstheme="minorHAnsi"/>
          <w:color w:val="000000" w:themeColor="text1"/>
          <w:sz w:val="20"/>
          <w:szCs w:val="20"/>
          <w:lang w:val="es-ES"/>
        </w:rPr>
        <w:t>ibérica</w:t>
      </w:r>
      <w:r w:rsidR="006A141B" w:rsidRPr="00E732D6">
        <w:rPr>
          <w:rFonts w:cstheme="minorHAnsi"/>
          <w:color w:val="000000" w:themeColor="text1"/>
          <w:sz w:val="20"/>
          <w:szCs w:val="20"/>
          <w:lang w:val="es-ES"/>
        </w:rPr>
        <w:t> »</w:t>
      </w:r>
      <w:proofErr w:type="gramEnd"/>
      <w:r w:rsidR="000C5E5E" w:rsidRPr="00E732D6">
        <w:rPr>
          <w:rFonts w:cstheme="minorHAnsi"/>
          <w:color w:val="000000" w:themeColor="text1"/>
          <w:sz w:val="20"/>
          <w:szCs w:val="20"/>
          <w:lang w:val="es-ES"/>
        </w:rPr>
        <w:t xml:space="preserve">, </w:t>
      </w:r>
      <w:r w:rsidR="000C5E5E" w:rsidRPr="00E732D6">
        <w:rPr>
          <w:rFonts w:cstheme="minorHAnsi"/>
          <w:i/>
          <w:iCs/>
          <w:color w:val="000000" w:themeColor="text1"/>
          <w:sz w:val="20"/>
          <w:szCs w:val="20"/>
          <w:lang w:val="es-ES"/>
        </w:rPr>
        <w:t xml:space="preserve">Vox </w:t>
      </w:r>
      <w:proofErr w:type="spellStart"/>
      <w:r w:rsidR="000C5E5E" w:rsidRPr="00E732D6">
        <w:rPr>
          <w:rFonts w:cstheme="minorHAnsi"/>
          <w:i/>
          <w:iCs/>
          <w:color w:val="000000" w:themeColor="text1"/>
          <w:sz w:val="20"/>
          <w:szCs w:val="20"/>
          <w:lang w:val="es-ES"/>
        </w:rPr>
        <w:t>Antiqua</w:t>
      </w:r>
      <w:proofErr w:type="spellEnd"/>
      <w:r w:rsidR="000C5E5E" w:rsidRPr="00E732D6">
        <w:rPr>
          <w:rFonts w:cstheme="minorHAnsi"/>
          <w:i/>
          <w:iCs/>
          <w:color w:val="000000" w:themeColor="text1"/>
          <w:sz w:val="20"/>
          <w:szCs w:val="20"/>
          <w:lang w:val="es-ES"/>
        </w:rPr>
        <w:t xml:space="preserve">, </w:t>
      </w:r>
      <w:proofErr w:type="spellStart"/>
      <w:r w:rsidR="000C5E5E" w:rsidRPr="00E732D6">
        <w:rPr>
          <w:rFonts w:cstheme="minorHAnsi"/>
          <w:i/>
          <w:iCs/>
          <w:color w:val="000000" w:themeColor="text1"/>
          <w:sz w:val="20"/>
          <w:szCs w:val="20"/>
          <w:lang w:val="es-ES"/>
        </w:rPr>
        <w:t>Commentaria</w:t>
      </w:r>
      <w:proofErr w:type="spellEnd"/>
      <w:r w:rsidR="000C5E5E" w:rsidRPr="00E732D6">
        <w:rPr>
          <w:rFonts w:cstheme="minorHAnsi"/>
          <w:i/>
          <w:iCs/>
          <w:color w:val="000000" w:themeColor="text1"/>
          <w:sz w:val="20"/>
          <w:szCs w:val="20"/>
          <w:lang w:val="es-ES"/>
        </w:rPr>
        <w:t xml:space="preserve"> de Cantu Gregoriano, </w:t>
      </w:r>
      <w:proofErr w:type="spellStart"/>
      <w:r w:rsidR="000C5E5E" w:rsidRPr="00E732D6">
        <w:rPr>
          <w:rFonts w:cstheme="minorHAnsi"/>
          <w:i/>
          <w:iCs/>
          <w:color w:val="000000" w:themeColor="text1"/>
          <w:sz w:val="20"/>
          <w:szCs w:val="20"/>
          <w:lang w:val="es-ES"/>
        </w:rPr>
        <w:t>Musica</w:t>
      </w:r>
      <w:proofErr w:type="spellEnd"/>
      <w:r w:rsidR="000C5E5E" w:rsidRPr="00E732D6">
        <w:rPr>
          <w:rFonts w:cstheme="minorHAnsi"/>
          <w:i/>
          <w:iCs/>
          <w:color w:val="000000" w:themeColor="text1"/>
          <w:sz w:val="20"/>
          <w:szCs w:val="20"/>
          <w:lang w:val="es-ES"/>
        </w:rPr>
        <w:t xml:space="preserve"> </w:t>
      </w:r>
      <w:proofErr w:type="spellStart"/>
      <w:r w:rsidR="000C5E5E" w:rsidRPr="00E732D6">
        <w:rPr>
          <w:rFonts w:cstheme="minorHAnsi"/>
          <w:i/>
          <w:iCs/>
          <w:color w:val="000000" w:themeColor="text1"/>
          <w:sz w:val="20"/>
          <w:szCs w:val="20"/>
          <w:lang w:val="es-ES"/>
        </w:rPr>
        <w:t>antiqua</w:t>
      </w:r>
      <w:proofErr w:type="spellEnd"/>
      <w:r w:rsidR="000C5E5E" w:rsidRPr="00E732D6">
        <w:rPr>
          <w:rFonts w:cstheme="minorHAnsi"/>
          <w:i/>
          <w:iCs/>
          <w:color w:val="000000" w:themeColor="text1"/>
          <w:sz w:val="20"/>
          <w:szCs w:val="20"/>
          <w:lang w:val="es-ES"/>
        </w:rPr>
        <w:t xml:space="preserve">, </w:t>
      </w:r>
      <w:proofErr w:type="spellStart"/>
      <w:r w:rsidR="000C5E5E" w:rsidRPr="00E732D6">
        <w:rPr>
          <w:rFonts w:cstheme="minorHAnsi"/>
          <w:i/>
          <w:iCs/>
          <w:color w:val="000000" w:themeColor="text1"/>
          <w:sz w:val="20"/>
          <w:szCs w:val="20"/>
          <w:lang w:val="es-ES"/>
        </w:rPr>
        <w:t>Musica</w:t>
      </w:r>
      <w:proofErr w:type="spellEnd"/>
      <w:r w:rsidR="000C5E5E" w:rsidRPr="00E732D6">
        <w:rPr>
          <w:rFonts w:cstheme="minorHAnsi"/>
          <w:i/>
          <w:iCs/>
          <w:color w:val="000000" w:themeColor="text1"/>
          <w:sz w:val="20"/>
          <w:szCs w:val="20"/>
          <w:lang w:val="es-ES"/>
        </w:rPr>
        <w:t xml:space="preserve"> sacra et Historia litúrgica </w:t>
      </w:r>
      <w:r w:rsidR="000C5E5E" w:rsidRPr="00E732D6">
        <w:rPr>
          <w:rFonts w:cstheme="minorHAnsi"/>
          <w:color w:val="000000" w:themeColor="text1"/>
          <w:sz w:val="20"/>
          <w:szCs w:val="20"/>
          <w:lang w:val="es-ES"/>
        </w:rPr>
        <w:t>12-13</w:t>
      </w:r>
      <w:r w:rsidR="006A141B" w:rsidRPr="00E732D6">
        <w:rPr>
          <w:rFonts w:cstheme="minorHAnsi"/>
          <w:color w:val="000000" w:themeColor="text1"/>
          <w:sz w:val="20"/>
          <w:szCs w:val="20"/>
          <w:lang w:val="es-ES"/>
        </w:rPr>
        <w:t>,</w:t>
      </w:r>
      <w:r w:rsidR="000C5E5E" w:rsidRPr="00E732D6">
        <w:rPr>
          <w:rFonts w:cstheme="minorHAnsi"/>
          <w:color w:val="000000" w:themeColor="text1"/>
          <w:sz w:val="20"/>
          <w:szCs w:val="20"/>
          <w:lang w:val="es-ES"/>
        </w:rPr>
        <w:t xml:space="preserve"> 2018</w:t>
      </w:r>
      <w:r w:rsidR="006A141B" w:rsidRPr="00E732D6">
        <w:rPr>
          <w:rFonts w:cstheme="minorHAnsi"/>
          <w:color w:val="000000" w:themeColor="text1"/>
          <w:sz w:val="20"/>
          <w:szCs w:val="20"/>
          <w:lang w:val="es-ES"/>
        </w:rPr>
        <w:t>,</w:t>
      </w:r>
      <w:r w:rsidR="000C5E5E" w:rsidRPr="00E732D6">
        <w:rPr>
          <w:rFonts w:cstheme="minorHAnsi"/>
          <w:color w:val="000000" w:themeColor="text1"/>
          <w:sz w:val="20"/>
          <w:szCs w:val="20"/>
          <w:lang w:val="es-ES"/>
        </w:rPr>
        <w:t xml:space="preserve"> p. 77-100. </w:t>
      </w:r>
      <w:r w:rsidR="000C5E5E" w:rsidRPr="00E732D6">
        <w:rPr>
          <w:rFonts w:cstheme="minorHAnsi"/>
          <w:color w:val="000000" w:themeColor="text1"/>
          <w:sz w:val="20"/>
          <w:szCs w:val="20"/>
          <w:lang w:val="fr-FR"/>
        </w:rPr>
        <w:t xml:space="preserve">La solution architecturale du chœur surélevé aux pieds de la nef trouvera par la suite sa réalisation également dans diverses églises monastiques, dans la mesure où elle permettait la mise en œuvre des décisions du concile de Trente concernant le culte eucharistique et la messe, tout en garantissant aux moines un espace distinct sans entraver la bonne visibilité de l’autel pour les fidèles. </w:t>
      </w:r>
      <w:r w:rsidR="000C5E5E" w:rsidRPr="00E732D6">
        <w:rPr>
          <w:rFonts w:cstheme="minorHAnsi"/>
          <w:color w:val="000000" w:themeColor="text1"/>
          <w:sz w:val="20"/>
          <w:szCs w:val="20"/>
          <w:lang w:val="es-ES"/>
        </w:rPr>
        <w:t>Cf</w:t>
      </w:r>
      <w:r w:rsidR="000C5E5E" w:rsidRPr="00E732D6">
        <w:rPr>
          <w:rFonts w:cstheme="minorHAnsi"/>
          <w:smallCaps/>
          <w:color w:val="000000" w:themeColor="text1"/>
          <w:sz w:val="20"/>
          <w:szCs w:val="20"/>
          <w:lang w:val="es-ES"/>
        </w:rPr>
        <w:t>. A. R. G. de Ceballos</w:t>
      </w:r>
      <w:r w:rsidR="000C5E5E" w:rsidRPr="00E732D6">
        <w:rPr>
          <w:rFonts w:cstheme="minorHAnsi"/>
          <w:color w:val="000000" w:themeColor="text1"/>
          <w:sz w:val="20"/>
          <w:szCs w:val="20"/>
          <w:lang w:val="es-ES"/>
        </w:rPr>
        <w:t xml:space="preserve">, </w:t>
      </w:r>
      <w:proofErr w:type="gramStart"/>
      <w:r w:rsidR="006A141B" w:rsidRPr="00E732D6">
        <w:rPr>
          <w:rFonts w:cstheme="minorHAnsi"/>
          <w:color w:val="000000" w:themeColor="text1"/>
          <w:sz w:val="20"/>
          <w:szCs w:val="20"/>
          <w:lang w:val="es-ES"/>
        </w:rPr>
        <w:t>« </w:t>
      </w:r>
      <w:r w:rsidR="000C5E5E" w:rsidRPr="00E732D6">
        <w:rPr>
          <w:rFonts w:cstheme="minorHAnsi"/>
          <w:color w:val="000000" w:themeColor="text1"/>
          <w:sz w:val="20"/>
          <w:szCs w:val="20"/>
          <w:lang w:val="es-ES"/>
        </w:rPr>
        <w:t>Liturgia</w:t>
      </w:r>
      <w:proofErr w:type="gramEnd"/>
      <w:r w:rsidR="000C5E5E" w:rsidRPr="00E732D6">
        <w:rPr>
          <w:rFonts w:cstheme="minorHAnsi"/>
          <w:color w:val="000000" w:themeColor="text1"/>
          <w:sz w:val="20"/>
          <w:szCs w:val="20"/>
          <w:lang w:val="es-ES"/>
        </w:rPr>
        <w:t xml:space="preserve"> y configuración del espacio en la arquitectura española y portuguesa a </w:t>
      </w:r>
      <w:r w:rsidR="00A57983" w:rsidRPr="00E732D6">
        <w:rPr>
          <w:rFonts w:cstheme="minorHAnsi"/>
          <w:color w:val="000000" w:themeColor="text1"/>
          <w:sz w:val="20"/>
          <w:szCs w:val="20"/>
          <w:lang w:val="es-ES"/>
        </w:rPr>
        <w:t>raíz</w:t>
      </w:r>
      <w:r w:rsidR="000C5E5E" w:rsidRPr="00E732D6">
        <w:rPr>
          <w:rFonts w:cstheme="minorHAnsi"/>
          <w:color w:val="000000" w:themeColor="text1"/>
          <w:sz w:val="20"/>
          <w:szCs w:val="20"/>
          <w:lang w:val="es-ES"/>
        </w:rPr>
        <w:t xml:space="preserve"> del Concilio de </w:t>
      </w:r>
      <w:proofErr w:type="gramStart"/>
      <w:r w:rsidR="000C5E5E" w:rsidRPr="00E732D6">
        <w:rPr>
          <w:rFonts w:cstheme="minorHAnsi"/>
          <w:color w:val="000000" w:themeColor="text1"/>
          <w:sz w:val="20"/>
          <w:szCs w:val="20"/>
          <w:lang w:val="es-ES"/>
        </w:rPr>
        <w:t>Trento</w:t>
      </w:r>
      <w:r w:rsidR="006A141B" w:rsidRPr="00E732D6">
        <w:rPr>
          <w:rFonts w:cstheme="minorHAnsi"/>
          <w:color w:val="000000" w:themeColor="text1"/>
          <w:sz w:val="20"/>
          <w:szCs w:val="20"/>
          <w:lang w:val="es-ES"/>
        </w:rPr>
        <w:t> »</w:t>
      </w:r>
      <w:proofErr w:type="gramEnd"/>
      <w:r w:rsidR="000C5E5E" w:rsidRPr="00E732D6">
        <w:rPr>
          <w:rFonts w:cstheme="minorHAnsi"/>
          <w:color w:val="000000" w:themeColor="text1"/>
          <w:sz w:val="20"/>
          <w:szCs w:val="20"/>
          <w:lang w:val="es-ES"/>
        </w:rPr>
        <w:t xml:space="preserve">, </w:t>
      </w:r>
      <w:r w:rsidR="000C5E5E" w:rsidRPr="00E732D6">
        <w:rPr>
          <w:rFonts w:cstheme="minorHAnsi"/>
          <w:i/>
          <w:iCs/>
          <w:color w:val="000000" w:themeColor="text1"/>
          <w:sz w:val="20"/>
          <w:szCs w:val="20"/>
          <w:lang w:val="es-ES"/>
        </w:rPr>
        <w:t>Anuario del Departamento de Historia y Teoría del Arte</w:t>
      </w:r>
      <w:r w:rsidR="00D24064" w:rsidRPr="00E732D6">
        <w:rPr>
          <w:rFonts w:cstheme="minorHAnsi"/>
          <w:color w:val="000000" w:themeColor="text1"/>
          <w:sz w:val="20"/>
          <w:szCs w:val="20"/>
          <w:lang w:val="es-ES"/>
        </w:rPr>
        <w:t xml:space="preserve"> </w:t>
      </w:r>
      <w:r w:rsidR="000C5E5E" w:rsidRPr="00E732D6">
        <w:rPr>
          <w:rFonts w:cstheme="minorHAnsi"/>
          <w:color w:val="000000" w:themeColor="text1"/>
          <w:sz w:val="20"/>
          <w:szCs w:val="20"/>
          <w:lang w:val="es-ES"/>
        </w:rPr>
        <w:t>3</w:t>
      </w:r>
      <w:r w:rsidR="00A57983" w:rsidRPr="00E732D6">
        <w:rPr>
          <w:rFonts w:cstheme="minorHAnsi"/>
          <w:color w:val="000000" w:themeColor="text1"/>
          <w:sz w:val="20"/>
          <w:szCs w:val="20"/>
          <w:lang w:val="es-ES"/>
        </w:rPr>
        <w:t xml:space="preserve"> (</w:t>
      </w:r>
      <w:r w:rsidR="000C5E5E" w:rsidRPr="00E732D6">
        <w:rPr>
          <w:rFonts w:cstheme="minorHAnsi"/>
          <w:color w:val="000000" w:themeColor="text1"/>
          <w:sz w:val="20"/>
          <w:szCs w:val="20"/>
          <w:lang w:val="es-ES"/>
        </w:rPr>
        <w:t>1991</w:t>
      </w:r>
      <w:r w:rsidR="00A57983" w:rsidRPr="00E732D6">
        <w:rPr>
          <w:rFonts w:cstheme="minorHAnsi"/>
          <w:color w:val="000000" w:themeColor="text1"/>
          <w:sz w:val="20"/>
          <w:szCs w:val="20"/>
          <w:lang w:val="es-ES"/>
        </w:rPr>
        <w:t>)</w:t>
      </w:r>
      <w:r w:rsidR="000C5E5E" w:rsidRPr="00E732D6">
        <w:rPr>
          <w:rFonts w:cstheme="minorHAnsi"/>
          <w:color w:val="000000" w:themeColor="text1"/>
          <w:sz w:val="20"/>
          <w:szCs w:val="20"/>
          <w:lang w:val="es-ES"/>
        </w:rPr>
        <w:t xml:space="preserve"> 48.</w:t>
      </w:r>
    </w:p>
  </w:footnote>
  <w:footnote w:id="54">
    <w:p w14:paraId="38EEAE5E" w14:textId="755866BB" w:rsidR="00A76777" w:rsidRPr="00E732D6" w:rsidRDefault="00A76777" w:rsidP="0057045E">
      <w:pPr>
        <w:pStyle w:val="Notedebasdepage"/>
        <w:jc w:val="both"/>
        <w:rPr>
          <w:rFonts w:cstheme="minorHAnsi"/>
          <w:color w:val="000000" w:themeColor="text1"/>
          <w:lang w:val="es-ES"/>
        </w:rPr>
      </w:pPr>
      <w:r w:rsidRPr="00E732D6">
        <w:rPr>
          <w:rStyle w:val="Appelnotedebasdep"/>
          <w:rFonts w:cstheme="minorHAnsi"/>
          <w:color w:val="000000" w:themeColor="text1"/>
          <w:lang w:val="fr-FR"/>
        </w:rPr>
        <w:footnoteRef/>
      </w:r>
      <w:r w:rsidRPr="00E732D6">
        <w:rPr>
          <w:rFonts w:cstheme="minorHAnsi"/>
          <w:color w:val="000000" w:themeColor="text1"/>
          <w:lang w:val="es-ES"/>
        </w:rPr>
        <w:t xml:space="preserve"> </w:t>
      </w:r>
      <w:r w:rsidRPr="00E732D6">
        <w:rPr>
          <w:rFonts w:cstheme="minorHAnsi"/>
          <w:smallCaps/>
          <w:color w:val="000000" w:themeColor="text1"/>
          <w:shd w:val="clear" w:color="auto" w:fill="FFFFFF"/>
          <w:lang w:val="es-ES"/>
        </w:rPr>
        <w:t>E</w:t>
      </w:r>
      <w:r w:rsidR="00363149" w:rsidRPr="00E732D6">
        <w:rPr>
          <w:rFonts w:cstheme="minorHAnsi"/>
          <w:smallCaps/>
          <w:color w:val="000000" w:themeColor="text1"/>
          <w:shd w:val="clear" w:color="auto" w:fill="FFFFFF"/>
          <w:lang w:val="es-ES"/>
        </w:rPr>
        <w:t>.</w:t>
      </w:r>
      <w:r w:rsidRPr="00E732D6">
        <w:rPr>
          <w:rFonts w:cstheme="minorHAnsi"/>
          <w:smallCaps/>
          <w:color w:val="000000" w:themeColor="text1"/>
          <w:shd w:val="clear" w:color="auto" w:fill="FFFFFF"/>
          <w:lang w:val="es-ES"/>
        </w:rPr>
        <w:t xml:space="preserve"> Carrero Santamaría</w:t>
      </w:r>
      <w:r w:rsidRPr="00E732D6">
        <w:rPr>
          <w:rFonts w:cstheme="minorHAnsi"/>
          <w:color w:val="000000" w:themeColor="text1"/>
          <w:shd w:val="clear" w:color="auto" w:fill="FFFFFF"/>
          <w:lang w:val="es-ES"/>
        </w:rPr>
        <w:t>, </w:t>
      </w:r>
      <w:proofErr w:type="gramStart"/>
      <w:r w:rsidR="006A141B" w:rsidRPr="00E732D6">
        <w:rPr>
          <w:rFonts w:cstheme="minorHAnsi"/>
          <w:color w:val="000000" w:themeColor="text1"/>
          <w:shd w:val="clear" w:color="auto" w:fill="FFFFFF"/>
          <w:lang w:val="es-ES"/>
        </w:rPr>
        <w:t>« </w:t>
      </w:r>
      <w:r w:rsidRPr="00E732D6">
        <w:rPr>
          <w:rFonts w:cstheme="minorHAnsi"/>
          <w:color w:val="000000" w:themeColor="text1"/>
          <w:shd w:val="clear" w:color="auto" w:fill="FFFFFF"/>
          <w:lang w:val="es-ES"/>
        </w:rPr>
        <w:t>Presbiterio</w:t>
      </w:r>
      <w:proofErr w:type="gramEnd"/>
      <w:r w:rsidRPr="00E732D6">
        <w:rPr>
          <w:rFonts w:cstheme="minorHAnsi"/>
          <w:color w:val="000000" w:themeColor="text1"/>
          <w:shd w:val="clear" w:color="auto" w:fill="FFFFFF"/>
          <w:lang w:val="es-ES"/>
        </w:rPr>
        <w:t xml:space="preserve"> y coro en la catedral de </w:t>
      </w:r>
      <w:proofErr w:type="gramStart"/>
      <w:r w:rsidRPr="00E732D6">
        <w:rPr>
          <w:rFonts w:cstheme="minorHAnsi"/>
          <w:color w:val="000000" w:themeColor="text1"/>
          <w:shd w:val="clear" w:color="auto" w:fill="FFFFFF"/>
          <w:lang w:val="es-ES"/>
        </w:rPr>
        <w:t>Toledo</w:t>
      </w:r>
      <w:r w:rsidR="006A141B" w:rsidRPr="00E732D6">
        <w:rPr>
          <w:rFonts w:cstheme="minorHAnsi"/>
          <w:color w:val="000000" w:themeColor="text1"/>
          <w:shd w:val="clear" w:color="auto" w:fill="FFFFFF"/>
          <w:lang w:val="es-ES"/>
        </w:rPr>
        <w:t> »</w:t>
      </w:r>
      <w:proofErr w:type="gramEnd"/>
      <w:r w:rsidRPr="00E732D6">
        <w:rPr>
          <w:rFonts w:cstheme="minorHAnsi"/>
          <w:color w:val="000000" w:themeColor="text1"/>
          <w:shd w:val="clear" w:color="auto" w:fill="FFFFFF"/>
          <w:lang w:val="es-ES"/>
        </w:rPr>
        <w:t xml:space="preserve">, p. 325. </w:t>
      </w:r>
    </w:p>
  </w:footnote>
  <w:footnote w:id="55">
    <w:p w14:paraId="1015D3DC" w14:textId="26D27D94" w:rsidR="006136D0" w:rsidRPr="00E732D6" w:rsidRDefault="000F510F" w:rsidP="0057045E">
      <w:pPr>
        <w:pStyle w:val="Notedebasdepage"/>
        <w:jc w:val="both"/>
        <w:rPr>
          <w:rFonts w:cstheme="minorHAnsi"/>
          <w:color w:val="000000" w:themeColor="text1"/>
          <w:lang w:val="fr-FR"/>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Cf. </w:t>
      </w:r>
      <w:r w:rsidRPr="00E732D6">
        <w:rPr>
          <w:rFonts w:eastAsia="Times New Roman" w:cstheme="minorHAnsi"/>
          <w:smallCaps/>
          <w:color w:val="000000" w:themeColor="text1"/>
          <w:kern w:val="0"/>
          <w:lang w:val="fr-FR" w:eastAsia="pl-PL"/>
          <w14:ligatures w14:val="none"/>
        </w:rPr>
        <w:t xml:space="preserve">B. </w:t>
      </w:r>
      <w:proofErr w:type="spellStart"/>
      <w:r w:rsidRPr="00E732D6">
        <w:rPr>
          <w:rFonts w:eastAsia="Times New Roman" w:cstheme="minorHAnsi"/>
          <w:smallCaps/>
          <w:color w:val="000000" w:themeColor="text1"/>
          <w:kern w:val="0"/>
          <w:lang w:val="fr-FR" w:eastAsia="pl-PL"/>
          <w14:ligatures w14:val="none"/>
        </w:rPr>
        <w:t>Chédozeau</w:t>
      </w:r>
      <w:proofErr w:type="spellEnd"/>
      <w:r w:rsidRPr="00E732D6">
        <w:rPr>
          <w:rFonts w:eastAsia="Times New Roman" w:cstheme="minorHAnsi"/>
          <w:color w:val="000000" w:themeColor="text1"/>
          <w:kern w:val="0"/>
          <w:lang w:val="fr-FR" w:eastAsia="pl-PL"/>
          <w14:ligatures w14:val="none"/>
        </w:rPr>
        <w:t xml:space="preserve">, </w:t>
      </w:r>
      <w:r w:rsidRPr="00E732D6">
        <w:rPr>
          <w:rFonts w:cstheme="minorHAnsi"/>
          <w:i/>
          <w:iCs/>
          <w:color w:val="000000" w:themeColor="text1"/>
          <w:lang w:val="fr-FR"/>
        </w:rPr>
        <w:t>Chœur</w:t>
      </w:r>
      <w:r w:rsidRPr="00E732D6">
        <w:rPr>
          <w:rFonts w:eastAsia="Times New Roman" w:cstheme="minorHAnsi"/>
          <w:i/>
          <w:iCs/>
          <w:color w:val="000000" w:themeColor="text1"/>
          <w:kern w:val="0"/>
          <w:lang w:val="fr-FR" w:eastAsia="pl-PL"/>
          <w14:ligatures w14:val="none"/>
        </w:rPr>
        <w:t xml:space="preserve"> clos, </w:t>
      </w:r>
      <w:r w:rsidRPr="00E732D6">
        <w:rPr>
          <w:rFonts w:cstheme="minorHAnsi"/>
          <w:i/>
          <w:iCs/>
          <w:color w:val="000000" w:themeColor="text1"/>
          <w:lang w:val="fr-FR"/>
        </w:rPr>
        <w:t>chœur</w:t>
      </w:r>
      <w:r w:rsidRPr="00E732D6">
        <w:rPr>
          <w:rFonts w:eastAsia="Times New Roman" w:cstheme="minorHAnsi"/>
          <w:i/>
          <w:iCs/>
          <w:color w:val="000000" w:themeColor="text1"/>
          <w:kern w:val="0"/>
          <w:lang w:val="fr-FR" w:eastAsia="pl-PL"/>
          <w14:ligatures w14:val="none"/>
        </w:rPr>
        <w:t xml:space="preserve"> ouvert</w:t>
      </w:r>
      <w:r w:rsidRPr="00E732D6">
        <w:rPr>
          <w:rFonts w:eastAsia="Times New Roman" w:cstheme="minorHAnsi"/>
          <w:color w:val="000000" w:themeColor="text1"/>
          <w:kern w:val="0"/>
          <w:lang w:val="fr-FR" w:eastAsia="pl-PL"/>
          <w14:ligatures w14:val="none"/>
        </w:rPr>
        <w:t>, p</w:t>
      </w:r>
      <w:r w:rsidR="00A57983" w:rsidRPr="00E732D6">
        <w:rPr>
          <w:rFonts w:eastAsia="Times New Roman" w:cstheme="minorHAnsi"/>
          <w:color w:val="000000" w:themeColor="text1"/>
          <w:kern w:val="0"/>
          <w:lang w:val="fr-FR" w:eastAsia="pl-PL"/>
          <w14:ligatures w14:val="none"/>
        </w:rPr>
        <w:t>p</w:t>
      </w:r>
      <w:r w:rsidRPr="00E732D6">
        <w:rPr>
          <w:rFonts w:eastAsia="Times New Roman" w:cstheme="minorHAnsi"/>
          <w:color w:val="000000" w:themeColor="text1"/>
          <w:kern w:val="0"/>
          <w:lang w:val="fr-FR" w:eastAsia="pl-PL"/>
          <w14:ligatures w14:val="none"/>
        </w:rPr>
        <w:t>.</w:t>
      </w:r>
      <w:r w:rsidR="00A57983" w:rsidRPr="00E732D6">
        <w:rPr>
          <w:rFonts w:eastAsia="Times New Roman" w:cstheme="minorHAnsi"/>
          <w:color w:val="000000" w:themeColor="text1"/>
          <w:kern w:val="0"/>
          <w:lang w:val="fr-FR" w:eastAsia="pl-PL"/>
          <w14:ligatures w14:val="none"/>
        </w:rPr>
        <w:t xml:space="preserve"> </w:t>
      </w:r>
      <w:r w:rsidRPr="00E732D6">
        <w:rPr>
          <w:rFonts w:eastAsia="Times New Roman" w:cstheme="minorHAnsi"/>
          <w:color w:val="000000" w:themeColor="text1"/>
          <w:kern w:val="0"/>
          <w:lang w:val="fr-FR" w:eastAsia="pl-PL"/>
          <w14:ligatures w14:val="none"/>
        </w:rPr>
        <w:t xml:space="preserve">79-81 ; </w:t>
      </w:r>
      <w:r w:rsidRPr="00E732D6">
        <w:rPr>
          <w:rFonts w:eastAsia="Times New Roman" w:cstheme="minorHAnsi"/>
          <w:smallCaps/>
          <w:color w:val="000000" w:themeColor="text1"/>
          <w:kern w:val="0"/>
          <w:lang w:val="fr-FR" w:eastAsia="pl-PL"/>
          <w14:ligatures w14:val="none"/>
        </w:rPr>
        <w:t>M. Lours</w:t>
      </w:r>
      <w:r w:rsidRPr="00E732D6">
        <w:rPr>
          <w:rFonts w:eastAsia="Times New Roman" w:cstheme="minorHAnsi"/>
          <w:color w:val="000000" w:themeColor="text1"/>
          <w:kern w:val="0"/>
          <w:lang w:val="fr-FR" w:eastAsia="pl-PL"/>
          <w14:ligatures w14:val="none"/>
        </w:rPr>
        <w:t xml:space="preserve">, </w:t>
      </w:r>
      <w:r w:rsidR="006A141B" w:rsidRPr="00E732D6">
        <w:rPr>
          <w:rFonts w:eastAsia="Times New Roman" w:cstheme="minorHAnsi"/>
          <w:color w:val="000000" w:themeColor="text1"/>
          <w:kern w:val="0"/>
          <w:lang w:val="fr-FR" w:eastAsia="pl-PL"/>
          <w14:ligatures w14:val="none"/>
        </w:rPr>
        <w:t>« </w:t>
      </w:r>
      <w:r w:rsidRPr="00E732D6">
        <w:rPr>
          <w:rFonts w:eastAsia="Times New Roman" w:cstheme="minorHAnsi"/>
          <w:color w:val="000000" w:themeColor="text1"/>
          <w:kern w:val="0"/>
          <w:lang w:val="fr-FR" w:eastAsia="pl-PL"/>
          <w14:ligatures w14:val="none"/>
        </w:rPr>
        <w:t>Le chœur en bataille. Débats et polémiques sur les chœurs « à la romaine dans les cathédrales françaises au XVIII</w:t>
      </w:r>
      <w:r w:rsidRPr="00E732D6">
        <w:rPr>
          <w:rFonts w:eastAsia="Times New Roman" w:cstheme="minorHAnsi"/>
          <w:color w:val="000000" w:themeColor="text1"/>
          <w:kern w:val="0"/>
          <w:vertAlign w:val="superscript"/>
          <w:lang w:val="fr-FR" w:eastAsia="pl-PL"/>
          <w14:ligatures w14:val="none"/>
        </w:rPr>
        <w:t>e</w:t>
      </w:r>
      <w:r w:rsidRPr="00E732D6">
        <w:rPr>
          <w:rFonts w:eastAsia="Times New Roman" w:cstheme="minorHAnsi"/>
          <w:color w:val="000000" w:themeColor="text1"/>
          <w:kern w:val="0"/>
          <w:lang w:val="fr-FR" w:eastAsia="pl-PL"/>
          <w14:ligatures w14:val="none"/>
        </w:rPr>
        <w:t xml:space="preserve"> siècle</w:t>
      </w:r>
      <w:r w:rsidR="006A141B" w:rsidRPr="00E732D6">
        <w:rPr>
          <w:rFonts w:eastAsia="Times New Roman" w:cstheme="minorHAnsi"/>
          <w:color w:val="000000" w:themeColor="text1"/>
          <w:kern w:val="0"/>
          <w:lang w:val="fr-FR" w:eastAsia="pl-PL"/>
          <w14:ligatures w14:val="none"/>
        </w:rPr>
        <w:t> »</w:t>
      </w:r>
      <w:r w:rsidRPr="00E732D6">
        <w:rPr>
          <w:rFonts w:eastAsia="Times New Roman" w:cstheme="minorHAnsi"/>
          <w:color w:val="000000" w:themeColor="text1"/>
          <w:kern w:val="0"/>
          <w:lang w:val="fr-FR" w:eastAsia="pl-PL"/>
          <w14:ligatures w14:val="none"/>
        </w:rPr>
        <w:t xml:space="preserve">, dans </w:t>
      </w:r>
      <w:r w:rsidRPr="00E732D6">
        <w:rPr>
          <w:rFonts w:cstheme="minorHAnsi"/>
          <w:i/>
          <w:iCs/>
          <w:color w:val="000000" w:themeColor="text1"/>
          <w:lang w:val="fr-FR"/>
        </w:rPr>
        <w:t>La place du chœur</w:t>
      </w:r>
      <w:r w:rsidRPr="00E732D6">
        <w:rPr>
          <w:rFonts w:cstheme="minorHAnsi"/>
          <w:color w:val="000000" w:themeColor="text1"/>
          <w:lang w:val="fr-FR"/>
        </w:rPr>
        <w:t>, p. 227-236</w:t>
      </w:r>
      <w:r w:rsidR="006136D0" w:rsidRPr="00E732D6">
        <w:rPr>
          <w:rFonts w:cstheme="minorHAnsi"/>
          <w:color w:val="000000" w:themeColor="text1"/>
          <w:lang w:val="fr-FR"/>
        </w:rPr>
        <w:t xml:space="preserve"> ; </w:t>
      </w:r>
      <w:r w:rsidR="006136D0" w:rsidRPr="00E732D6">
        <w:rPr>
          <w:rFonts w:cstheme="minorHAnsi"/>
          <w:smallCaps/>
          <w:color w:val="000000" w:themeColor="text1"/>
          <w:lang w:val="fr-FR"/>
        </w:rPr>
        <w:t>G. Drouin</w:t>
      </w:r>
      <w:r w:rsidR="006136D0" w:rsidRPr="00E732D6">
        <w:rPr>
          <w:rFonts w:cstheme="minorHAnsi"/>
          <w:i/>
          <w:iCs/>
          <w:color w:val="000000" w:themeColor="text1"/>
          <w:lang w:val="fr-FR"/>
        </w:rPr>
        <w:t>, Architecture et liturgie au XVIIIe siècle. Offrir avec et pour le peuple</w:t>
      </w:r>
      <w:r w:rsidR="006136D0" w:rsidRPr="00E732D6">
        <w:rPr>
          <w:rFonts w:cstheme="minorHAnsi"/>
          <w:color w:val="000000" w:themeColor="text1"/>
          <w:lang w:val="fr-FR"/>
        </w:rPr>
        <w:t xml:space="preserve">, Paris, Cerf, 2019, p. 45-91. </w:t>
      </w:r>
    </w:p>
  </w:footnote>
  <w:footnote w:id="56">
    <w:p w14:paraId="2DF7FB89" w14:textId="258B7C46" w:rsidR="00D27601" w:rsidRPr="00E732D6" w:rsidRDefault="00D27601" w:rsidP="0057045E">
      <w:pPr>
        <w:pStyle w:val="p1"/>
        <w:jc w:val="both"/>
        <w:rPr>
          <w:rFonts w:asciiTheme="minorHAnsi" w:hAnsiTheme="minorHAnsi" w:cstheme="minorHAnsi"/>
          <w:color w:val="000000" w:themeColor="text1"/>
          <w:sz w:val="20"/>
          <w:szCs w:val="20"/>
          <w:lang w:val="fr-FR"/>
        </w:rPr>
      </w:pPr>
      <w:r w:rsidRPr="00E732D6">
        <w:rPr>
          <w:rStyle w:val="Appelnotedebasdep"/>
          <w:rFonts w:asciiTheme="minorHAnsi" w:hAnsiTheme="minorHAnsi" w:cstheme="minorHAnsi"/>
          <w:color w:val="000000" w:themeColor="text1"/>
          <w:sz w:val="20"/>
          <w:szCs w:val="20"/>
          <w:lang w:val="fr-FR"/>
        </w:rPr>
        <w:footnoteRef/>
      </w:r>
      <w:r w:rsidRPr="00E732D6">
        <w:rPr>
          <w:rFonts w:asciiTheme="minorHAnsi" w:hAnsiTheme="minorHAnsi" w:cstheme="minorHAnsi"/>
          <w:color w:val="000000" w:themeColor="text1"/>
          <w:sz w:val="20"/>
          <w:szCs w:val="20"/>
          <w:lang w:val="fr-FR"/>
        </w:rPr>
        <w:t xml:space="preserve"> Cf. </w:t>
      </w:r>
      <w:r w:rsidRPr="00E732D6">
        <w:rPr>
          <w:rFonts w:asciiTheme="minorHAnsi" w:hAnsiTheme="minorHAnsi" w:cstheme="minorHAnsi"/>
          <w:smallCaps/>
          <w:color w:val="000000" w:themeColor="text1"/>
          <w:sz w:val="20"/>
          <w:szCs w:val="20"/>
          <w:shd w:val="clear" w:color="auto" w:fill="FFFFFF"/>
          <w:lang w:val="fr-FR"/>
        </w:rPr>
        <w:t xml:space="preserve">E. Carrero </w:t>
      </w:r>
      <w:proofErr w:type="spellStart"/>
      <w:r w:rsidRPr="00E732D6">
        <w:rPr>
          <w:rFonts w:asciiTheme="minorHAnsi" w:hAnsiTheme="minorHAnsi" w:cstheme="minorHAnsi"/>
          <w:smallCaps/>
          <w:color w:val="000000" w:themeColor="text1"/>
          <w:sz w:val="20"/>
          <w:szCs w:val="20"/>
          <w:shd w:val="clear" w:color="auto" w:fill="FFFFFF"/>
          <w:lang w:val="fr-FR"/>
        </w:rPr>
        <w:t>Santamaría</w:t>
      </w:r>
      <w:proofErr w:type="spellEnd"/>
      <w:r w:rsidRPr="00E732D6">
        <w:rPr>
          <w:rFonts w:asciiTheme="minorHAnsi" w:hAnsiTheme="minorHAnsi" w:cstheme="minorHAnsi"/>
          <w:color w:val="000000" w:themeColor="text1"/>
          <w:sz w:val="20"/>
          <w:szCs w:val="20"/>
          <w:shd w:val="clear" w:color="auto" w:fill="FFFFFF"/>
          <w:lang w:val="fr-FR"/>
        </w:rPr>
        <w:t>, </w:t>
      </w:r>
      <w:r w:rsidR="006A141B" w:rsidRPr="00E732D6">
        <w:rPr>
          <w:rFonts w:asciiTheme="minorHAnsi" w:hAnsiTheme="minorHAnsi" w:cstheme="minorHAnsi"/>
          <w:color w:val="000000" w:themeColor="text1"/>
          <w:sz w:val="20"/>
          <w:szCs w:val="20"/>
          <w:shd w:val="clear" w:color="auto" w:fill="FFFFFF"/>
          <w:lang w:val="fr-FR"/>
        </w:rPr>
        <w:t>« </w:t>
      </w:r>
      <w:proofErr w:type="spellStart"/>
      <w:r w:rsidRPr="00E732D6">
        <w:rPr>
          <w:rFonts w:asciiTheme="minorHAnsi" w:hAnsiTheme="minorHAnsi" w:cstheme="minorHAnsi"/>
          <w:color w:val="000000" w:themeColor="text1"/>
          <w:sz w:val="20"/>
          <w:szCs w:val="20"/>
          <w:shd w:val="clear" w:color="auto" w:fill="FFFFFF"/>
          <w:lang w:val="fr-FR"/>
        </w:rPr>
        <w:t>Presbiterio</w:t>
      </w:r>
      <w:proofErr w:type="spellEnd"/>
      <w:r w:rsidRPr="00E732D6">
        <w:rPr>
          <w:rFonts w:asciiTheme="minorHAnsi" w:hAnsiTheme="minorHAnsi" w:cstheme="minorHAnsi"/>
          <w:color w:val="000000" w:themeColor="text1"/>
          <w:sz w:val="20"/>
          <w:szCs w:val="20"/>
          <w:shd w:val="clear" w:color="auto" w:fill="FFFFFF"/>
          <w:lang w:val="fr-FR"/>
        </w:rPr>
        <w:t xml:space="preserve"> y </w:t>
      </w:r>
      <w:proofErr w:type="spellStart"/>
      <w:r w:rsidRPr="00E732D6">
        <w:rPr>
          <w:rFonts w:asciiTheme="minorHAnsi" w:hAnsiTheme="minorHAnsi" w:cstheme="minorHAnsi"/>
          <w:color w:val="000000" w:themeColor="text1"/>
          <w:sz w:val="20"/>
          <w:szCs w:val="20"/>
          <w:shd w:val="clear" w:color="auto" w:fill="FFFFFF"/>
          <w:lang w:val="fr-FR"/>
        </w:rPr>
        <w:t>coro</w:t>
      </w:r>
      <w:proofErr w:type="spellEnd"/>
      <w:r w:rsidRPr="00E732D6">
        <w:rPr>
          <w:rFonts w:asciiTheme="minorHAnsi" w:hAnsiTheme="minorHAnsi" w:cstheme="minorHAnsi"/>
          <w:color w:val="000000" w:themeColor="text1"/>
          <w:sz w:val="20"/>
          <w:szCs w:val="20"/>
          <w:shd w:val="clear" w:color="auto" w:fill="FFFFFF"/>
          <w:lang w:val="fr-FR"/>
        </w:rPr>
        <w:t xml:space="preserve"> en la </w:t>
      </w:r>
      <w:proofErr w:type="spellStart"/>
      <w:r w:rsidRPr="00E732D6">
        <w:rPr>
          <w:rFonts w:asciiTheme="minorHAnsi" w:hAnsiTheme="minorHAnsi" w:cstheme="minorHAnsi"/>
          <w:color w:val="000000" w:themeColor="text1"/>
          <w:sz w:val="20"/>
          <w:szCs w:val="20"/>
          <w:shd w:val="clear" w:color="auto" w:fill="FFFFFF"/>
          <w:lang w:val="fr-FR"/>
        </w:rPr>
        <w:t>catedral</w:t>
      </w:r>
      <w:proofErr w:type="spellEnd"/>
      <w:r w:rsidRPr="00E732D6">
        <w:rPr>
          <w:rFonts w:asciiTheme="minorHAnsi" w:hAnsiTheme="minorHAnsi" w:cstheme="minorHAnsi"/>
          <w:color w:val="000000" w:themeColor="text1"/>
          <w:sz w:val="20"/>
          <w:szCs w:val="20"/>
          <w:shd w:val="clear" w:color="auto" w:fill="FFFFFF"/>
          <w:lang w:val="fr-FR"/>
        </w:rPr>
        <w:t xml:space="preserve"> de Toledo</w:t>
      </w:r>
      <w:r w:rsidR="006A141B" w:rsidRPr="00E732D6">
        <w:rPr>
          <w:rFonts w:asciiTheme="minorHAnsi" w:hAnsiTheme="minorHAnsi" w:cstheme="minorHAnsi"/>
          <w:color w:val="000000" w:themeColor="text1"/>
          <w:sz w:val="20"/>
          <w:szCs w:val="20"/>
          <w:shd w:val="clear" w:color="auto" w:fill="FFFFFF"/>
          <w:lang w:val="fr-FR"/>
        </w:rPr>
        <w:t> »</w:t>
      </w:r>
      <w:r w:rsidRPr="00E732D6">
        <w:rPr>
          <w:rFonts w:asciiTheme="minorHAnsi" w:hAnsiTheme="minorHAnsi" w:cstheme="minorHAnsi"/>
          <w:color w:val="000000" w:themeColor="text1"/>
          <w:sz w:val="20"/>
          <w:szCs w:val="20"/>
          <w:shd w:val="clear" w:color="auto" w:fill="FFFFFF"/>
          <w:lang w:val="fr-FR"/>
        </w:rPr>
        <w:t xml:space="preserve">, p. 325. </w:t>
      </w:r>
      <w:r w:rsidRPr="00E732D6">
        <w:rPr>
          <w:rFonts w:asciiTheme="minorHAnsi" w:hAnsiTheme="minorHAnsi" w:cstheme="minorHAnsi"/>
          <w:smallCaps/>
          <w:color w:val="000000" w:themeColor="text1"/>
          <w:sz w:val="20"/>
          <w:szCs w:val="20"/>
          <w:lang w:val="fr-FR"/>
        </w:rPr>
        <w:t xml:space="preserve">B. </w:t>
      </w:r>
      <w:proofErr w:type="spellStart"/>
      <w:r w:rsidRPr="00E732D6">
        <w:rPr>
          <w:rFonts w:asciiTheme="minorHAnsi" w:hAnsiTheme="minorHAnsi" w:cstheme="minorHAnsi"/>
          <w:smallCaps/>
          <w:color w:val="000000" w:themeColor="text1"/>
          <w:sz w:val="20"/>
          <w:szCs w:val="20"/>
          <w:lang w:val="fr-FR"/>
        </w:rPr>
        <w:t>Chédozeau</w:t>
      </w:r>
      <w:proofErr w:type="spellEnd"/>
      <w:r w:rsidRPr="00E732D6">
        <w:rPr>
          <w:rFonts w:asciiTheme="minorHAnsi" w:hAnsiTheme="minorHAnsi" w:cstheme="minorHAnsi"/>
          <w:color w:val="000000" w:themeColor="text1"/>
          <w:sz w:val="20"/>
          <w:szCs w:val="20"/>
          <w:lang w:val="fr-FR"/>
        </w:rPr>
        <w:t xml:space="preserve">, </w:t>
      </w:r>
      <w:r w:rsidRPr="00E732D6">
        <w:rPr>
          <w:rFonts w:asciiTheme="minorHAnsi" w:hAnsiTheme="minorHAnsi" w:cstheme="minorHAnsi"/>
          <w:i/>
          <w:iCs/>
          <w:color w:val="000000" w:themeColor="text1"/>
          <w:sz w:val="20"/>
          <w:szCs w:val="20"/>
          <w:lang w:val="fr-FR"/>
        </w:rPr>
        <w:t>Chœur clos, chœur ouvert</w:t>
      </w:r>
      <w:r w:rsidRPr="00E732D6">
        <w:rPr>
          <w:rFonts w:asciiTheme="minorHAnsi" w:hAnsiTheme="minorHAnsi" w:cstheme="minorHAnsi"/>
          <w:color w:val="000000" w:themeColor="text1"/>
          <w:sz w:val="20"/>
          <w:szCs w:val="20"/>
          <w:lang w:val="fr-FR"/>
        </w:rPr>
        <w:t xml:space="preserve">, p. 50 : </w:t>
      </w:r>
      <w:r w:rsidR="006A141B" w:rsidRPr="00E732D6">
        <w:rPr>
          <w:rFonts w:asciiTheme="minorHAnsi" w:hAnsiTheme="minorHAnsi" w:cstheme="minorHAnsi"/>
          <w:color w:val="000000" w:themeColor="text1"/>
          <w:sz w:val="20"/>
          <w:szCs w:val="20"/>
          <w:lang w:val="fr-FR"/>
        </w:rPr>
        <w:t>« </w:t>
      </w:r>
      <w:r w:rsidRPr="00E732D6">
        <w:rPr>
          <w:rFonts w:asciiTheme="minorHAnsi" w:hAnsiTheme="minorHAnsi" w:cstheme="minorHAnsi"/>
          <w:color w:val="000000" w:themeColor="text1"/>
          <w:sz w:val="20"/>
          <w:szCs w:val="20"/>
          <w:lang w:val="fr-FR"/>
        </w:rPr>
        <w:t xml:space="preserve">Ce qui distingue l’autel tridentin de l’autel médiéval, c’est l’installation à demeure de la Présence réelle dans un tabernacle placé </w:t>
      </w:r>
      <w:r w:rsidRPr="00E732D6">
        <w:rPr>
          <w:rFonts w:asciiTheme="minorHAnsi" w:hAnsiTheme="minorHAnsi" w:cstheme="minorHAnsi"/>
          <w:i/>
          <w:iCs/>
          <w:color w:val="000000" w:themeColor="text1"/>
          <w:sz w:val="20"/>
          <w:szCs w:val="20"/>
          <w:lang w:val="fr-FR"/>
        </w:rPr>
        <w:t>in</w:t>
      </w:r>
      <w:r w:rsidRPr="00E732D6">
        <w:rPr>
          <w:rFonts w:asciiTheme="minorHAnsi" w:hAnsiTheme="minorHAnsi" w:cstheme="minorHAnsi"/>
          <w:color w:val="000000" w:themeColor="text1"/>
          <w:sz w:val="20"/>
          <w:szCs w:val="20"/>
          <w:lang w:val="fr-FR"/>
        </w:rPr>
        <w:t xml:space="preserve"> </w:t>
      </w:r>
      <w:proofErr w:type="spellStart"/>
      <w:r w:rsidRPr="00E732D6">
        <w:rPr>
          <w:rFonts w:asciiTheme="minorHAnsi" w:hAnsiTheme="minorHAnsi" w:cstheme="minorHAnsi"/>
          <w:i/>
          <w:iCs/>
          <w:color w:val="000000" w:themeColor="text1"/>
          <w:sz w:val="20"/>
          <w:szCs w:val="20"/>
          <w:lang w:val="fr-FR"/>
        </w:rPr>
        <w:t>pulchriori</w:t>
      </w:r>
      <w:proofErr w:type="spellEnd"/>
      <w:r w:rsidRPr="00E732D6">
        <w:rPr>
          <w:rFonts w:asciiTheme="minorHAnsi" w:hAnsiTheme="minorHAnsi" w:cstheme="minorHAnsi"/>
          <w:color w:val="000000" w:themeColor="text1"/>
          <w:sz w:val="20"/>
          <w:szCs w:val="20"/>
          <w:lang w:val="fr-FR"/>
        </w:rPr>
        <w:t xml:space="preserve"> </w:t>
      </w:r>
      <w:proofErr w:type="spellStart"/>
      <w:r w:rsidRPr="00E732D6">
        <w:rPr>
          <w:rFonts w:asciiTheme="minorHAnsi" w:hAnsiTheme="minorHAnsi" w:cstheme="minorHAnsi"/>
          <w:i/>
          <w:iCs/>
          <w:color w:val="000000" w:themeColor="text1"/>
          <w:sz w:val="20"/>
          <w:szCs w:val="20"/>
          <w:lang w:val="fr-FR"/>
        </w:rPr>
        <w:t>altaris</w:t>
      </w:r>
      <w:proofErr w:type="spellEnd"/>
      <w:r w:rsidRPr="00E732D6">
        <w:rPr>
          <w:rFonts w:asciiTheme="minorHAnsi" w:hAnsiTheme="minorHAnsi" w:cstheme="minorHAnsi"/>
          <w:color w:val="000000" w:themeColor="text1"/>
          <w:sz w:val="20"/>
          <w:szCs w:val="20"/>
          <w:lang w:val="fr-FR"/>
        </w:rPr>
        <w:t xml:space="preserve"> </w:t>
      </w:r>
      <w:r w:rsidRPr="00E732D6">
        <w:rPr>
          <w:rFonts w:asciiTheme="minorHAnsi" w:hAnsiTheme="minorHAnsi" w:cstheme="minorHAnsi"/>
          <w:i/>
          <w:iCs/>
          <w:color w:val="000000" w:themeColor="text1"/>
          <w:sz w:val="20"/>
          <w:szCs w:val="20"/>
          <w:lang w:val="fr-FR"/>
        </w:rPr>
        <w:t>parte</w:t>
      </w:r>
      <w:r w:rsidRPr="00E732D6">
        <w:rPr>
          <w:rFonts w:asciiTheme="minorHAnsi" w:hAnsiTheme="minorHAnsi" w:cstheme="minorHAnsi"/>
          <w:color w:val="000000" w:themeColor="text1"/>
          <w:sz w:val="20"/>
          <w:szCs w:val="20"/>
          <w:lang w:val="fr-FR"/>
        </w:rPr>
        <w:t>, “au plus bel endroit de l’autel”</w:t>
      </w:r>
      <w:r w:rsidR="006A141B" w:rsidRPr="00E732D6">
        <w:rPr>
          <w:rFonts w:asciiTheme="minorHAnsi" w:hAnsiTheme="minorHAnsi" w:cstheme="minorHAnsi"/>
          <w:color w:val="000000" w:themeColor="text1"/>
          <w:sz w:val="20"/>
          <w:szCs w:val="20"/>
          <w:lang w:val="fr-FR"/>
        </w:rPr>
        <w:t> »</w:t>
      </w:r>
      <w:r w:rsidRPr="00E732D6">
        <w:rPr>
          <w:rFonts w:asciiTheme="minorHAnsi" w:hAnsiTheme="minorHAnsi" w:cstheme="minorHAnsi"/>
          <w:color w:val="000000" w:themeColor="text1"/>
          <w:sz w:val="20"/>
          <w:szCs w:val="20"/>
          <w:lang w:val="fr-FR"/>
        </w:rPr>
        <w:t xml:space="preserve">. </w:t>
      </w:r>
    </w:p>
  </w:footnote>
  <w:footnote w:id="57">
    <w:p w14:paraId="3420F46E" w14:textId="358423B4" w:rsidR="00440F07" w:rsidRPr="00E732D6" w:rsidRDefault="00440F07" w:rsidP="0057045E">
      <w:pPr>
        <w:pStyle w:val="Notedebasdepage"/>
        <w:jc w:val="both"/>
        <w:rPr>
          <w:rFonts w:cstheme="minorHAnsi"/>
          <w:color w:val="000000" w:themeColor="text1"/>
          <w:lang w:val="es-ES"/>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Par exemple, à Tarragone, dans les années soixante, la partie occidentale du chœur (</w:t>
      </w:r>
      <w:proofErr w:type="spellStart"/>
      <w:r w:rsidRPr="00E732D6">
        <w:rPr>
          <w:rFonts w:cstheme="minorHAnsi"/>
          <w:i/>
          <w:iCs/>
          <w:color w:val="000000" w:themeColor="text1"/>
          <w:lang w:val="fr-FR"/>
        </w:rPr>
        <w:t>trascoro</w:t>
      </w:r>
      <w:proofErr w:type="spellEnd"/>
      <w:r w:rsidRPr="00E732D6">
        <w:rPr>
          <w:rFonts w:cstheme="minorHAnsi"/>
          <w:color w:val="000000" w:themeColor="text1"/>
          <w:lang w:val="fr-FR"/>
        </w:rPr>
        <w:t xml:space="preserve">) est supprimée, ouvrant ainsi l’espace de la nef. En revanche, à Oviedo, dès le début du XXᵉ siècle, le chœur est entièrement supprimé. </w:t>
      </w:r>
      <w:r w:rsidRPr="00E732D6">
        <w:rPr>
          <w:rFonts w:cstheme="minorHAnsi"/>
          <w:color w:val="000000" w:themeColor="text1"/>
          <w:lang w:val="es-ES"/>
        </w:rPr>
        <w:t xml:space="preserve">Cf. </w:t>
      </w:r>
      <w:r w:rsidRPr="00E732D6">
        <w:rPr>
          <w:rFonts w:cstheme="minorHAnsi"/>
          <w:smallCaps/>
          <w:color w:val="000000" w:themeColor="text1"/>
          <w:lang w:val="es-ES"/>
        </w:rPr>
        <w:t>E. Carrero Santamaría</w:t>
      </w:r>
      <w:r w:rsidRPr="00E732D6">
        <w:rPr>
          <w:rFonts w:cstheme="minorHAnsi"/>
          <w:color w:val="000000" w:themeColor="text1"/>
          <w:lang w:val="es-ES"/>
        </w:rPr>
        <w:t xml:space="preserve">, </w:t>
      </w:r>
      <w:proofErr w:type="gramStart"/>
      <w:r w:rsidR="006A141B" w:rsidRPr="00E732D6">
        <w:rPr>
          <w:rFonts w:cstheme="minorHAnsi"/>
          <w:color w:val="000000" w:themeColor="text1"/>
          <w:lang w:val="es-ES"/>
        </w:rPr>
        <w:t>« </w:t>
      </w:r>
      <w:r w:rsidRPr="00E732D6">
        <w:rPr>
          <w:rFonts w:cstheme="minorHAnsi"/>
          <w:color w:val="000000" w:themeColor="text1"/>
          <w:lang w:val="es-ES"/>
        </w:rPr>
        <w:t>La</w:t>
      </w:r>
      <w:proofErr w:type="gramEnd"/>
      <w:r w:rsidRPr="00E732D6">
        <w:rPr>
          <w:rFonts w:cstheme="minorHAnsi"/>
          <w:color w:val="000000" w:themeColor="text1"/>
          <w:lang w:val="es-ES"/>
        </w:rPr>
        <w:t xml:space="preserve"> fachada del trascoro de la catedral de </w:t>
      </w:r>
      <w:proofErr w:type="gramStart"/>
      <w:r w:rsidRPr="00E732D6">
        <w:rPr>
          <w:rFonts w:cstheme="minorHAnsi"/>
          <w:color w:val="000000" w:themeColor="text1"/>
          <w:lang w:val="es-ES"/>
        </w:rPr>
        <w:t>Tarragona</w:t>
      </w:r>
      <w:r w:rsidR="006A141B" w:rsidRPr="00E732D6">
        <w:rPr>
          <w:rFonts w:cstheme="minorHAnsi"/>
          <w:color w:val="000000" w:themeColor="text1"/>
          <w:lang w:val="es-ES"/>
        </w:rPr>
        <w:t> »</w:t>
      </w:r>
      <w:proofErr w:type="gramEnd"/>
      <w:r w:rsidRPr="00E732D6">
        <w:rPr>
          <w:rFonts w:cstheme="minorHAnsi"/>
          <w:color w:val="000000" w:themeColor="text1"/>
          <w:lang w:val="es-ES"/>
        </w:rPr>
        <w:t>,</w:t>
      </w:r>
      <w:r w:rsidR="006A141B" w:rsidRPr="00E732D6">
        <w:rPr>
          <w:rFonts w:cstheme="minorHAnsi"/>
          <w:color w:val="000000" w:themeColor="text1"/>
          <w:lang w:val="es-ES"/>
        </w:rPr>
        <w:t xml:space="preserve"> p.</w:t>
      </w:r>
      <w:r w:rsidRPr="00E732D6">
        <w:rPr>
          <w:rFonts w:cstheme="minorHAnsi"/>
          <w:color w:val="000000" w:themeColor="text1"/>
          <w:lang w:val="es-ES"/>
        </w:rPr>
        <w:t xml:space="preserve"> 40-41. </w:t>
      </w:r>
    </w:p>
  </w:footnote>
  <w:footnote w:id="58">
    <w:p w14:paraId="34D5969F" w14:textId="6E260EEF" w:rsidR="00F47398" w:rsidRPr="00E732D6" w:rsidRDefault="00F47398" w:rsidP="0057045E">
      <w:pPr>
        <w:pStyle w:val="Notedebasdepage"/>
        <w:jc w:val="both"/>
        <w:rPr>
          <w:rFonts w:cstheme="minorHAnsi"/>
          <w:lang w:val="es-ES"/>
        </w:rPr>
      </w:pPr>
      <w:r w:rsidRPr="00E732D6">
        <w:rPr>
          <w:rStyle w:val="Appelnotedebasdep"/>
          <w:rFonts w:cstheme="minorHAnsi"/>
          <w:color w:val="000000" w:themeColor="text1"/>
          <w:lang w:val="fr-FR"/>
        </w:rPr>
        <w:footnoteRef/>
      </w:r>
      <w:r w:rsidRPr="00E732D6">
        <w:rPr>
          <w:rFonts w:cstheme="minorHAnsi"/>
          <w:color w:val="000000" w:themeColor="text1"/>
          <w:lang w:val="fr-FR"/>
        </w:rPr>
        <w:t xml:space="preserve"> </w:t>
      </w:r>
      <w:r w:rsidR="005D42B8" w:rsidRPr="00E732D6">
        <w:rPr>
          <w:rFonts w:cstheme="minorHAnsi"/>
          <w:color w:val="000000" w:themeColor="text1"/>
          <w:lang w:val="fr-FR"/>
        </w:rPr>
        <w:t>Cependant, il ne s’agit pas de solutions uniques ni définitives : outre la solution longitudinale du transept, on adopte parfois une disposition frontale par rapport au sanctuaire gothique.</w:t>
      </w:r>
      <w:r w:rsidR="008C08F9" w:rsidRPr="00E732D6">
        <w:rPr>
          <w:rFonts w:cstheme="minorHAnsi"/>
          <w:color w:val="000000" w:themeColor="text1"/>
          <w:lang w:val="fr-FR"/>
        </w:rPr>
        <w:t xml:space="preserve"> </w:t>
      </w:r>
    </w:p>
  </w:footnote>
  <w:footnote w:id="59">
    <w:p w14:paraId="03400CB0" w14:textId="5BAF5D1D" w:rsidR="00A76777" w:rsidRPr="00E732D6" w:rsidRDefault="00A76777" w:rsidP="0057045E">
      <w:pPr>
        <w:jc w:val="both"/>
        <w:outlineLvl w:val="0"/>
        <w:rPr>
          <w:rFonts w:cstheme="minorHAnsi"/>
          <w:color w:val="000000" w:themeColor="text1"/>
          <w:sz w:val="20"/>
          <w:szCs w:val="20"/>
          <w:shd w:val="clear" w:color="auto" w:fill="FFFFFF"/>
          <w:lang w:val="fr-FR"/>
        </w:rPr>
      </w:pPr>
      <w:r w:rsidRPr="00E732D6">
        <w:rPr>
          <w:rStyle w:val="Appelnotedebasdep"/>
          <w:rFonts w:cstheme="minorHAnsi"/>
          <w:sz w:val="20"/>
          <w:szCs w:val="20"/>
          <w:lang w:val="fr-FR"/>
        </w:rPr>
        <w:footnoteRef/>
      </w:r>
      <w:r w:rsidRPr="00E732D6">
        <w:rPr>
          <w:rFonts w:cstheme="minorHAnsi"/>
          <w:sz w:val="20"/>
          <w:szCs w:val="20"/>
          <w:lang w:val="fr-FR"/>
        </w:rPr>
        <w:t xml:space="preserve"> Cf. </w:t>
      </w:r>
      <w:r w:rsidRPr="00E732D6">
        <w:rPr>
          <w:rFonts w:cstheme="minorHAnsi"/>
          <w:smallCaps/>
          <w:sz w:val="20"/>
          <w:szCs w:val="20"/>
          <w:lang w:val="fr-FR"/>
        </w:rPr>
        <w:t xml:space="preserve">F. </w:t>
      </w:r>
      <w:proofErr w:type="spellStart"/>
      <w:r w:rsidRPr="00E732D6">
        <w:rPr>
          <w:rFonts w:cstheme="minorHAnsi"/>
          <w:smallCaps/>
          <w:sz w:val="20"/>
          <w:szCs w:val="20"/>
          <w:lang w:val="fr-FR"/>
        </w:rPr>
        <w:t>Debuyst</w:t>
      </w:r>
      <w:proofErr w:type="spellEnd"/>
      <w:r w:rsidRPr="00E732D6">
        <w:rPr>
          <w:rFonts w:cstheme="minorHAnsi"/>
          <w:sz w:val="20"/>
          <w:szCs w:val="20"/>
          <w:lang w:val="fr-FR"/>
        </w:rPr>
        <w:t xml:space="preserve">, </w:t>
      </w:r>
      <w:r w:rsidRPr="00E732D6">
        <w:rPr>
          <w:rFonts w:cstheme="minorHAnsi"/>
          <w:i/>
          <w:iCs/>
          <w:sz w:val="20"/>
          <w:szCs w:val="20"/>
          <w:lang w:val="fr-FR"/>
        </w:rPr>
        <w:t xml:space="preserve">Le génie chrétien </w:t>
      </w:r>
      <w:r w:rsidRPr="00E732D6">
        <w:rPr>
          <w:rFonts w:cstheme="minorHAnsi"/>
          <w:i/>
          <w:iCs/>
          <w:color w:val="000000"/>
          <w:sz w:val="20"/>
          <w:szCs w:val="20"/>
          <w:lang w:val="fr-FR"/>
        </w:rPr>
        <w:t>du lieu</w:t>
      </w:r>
      <w:r w:rsidRPr="00E732D6">
        <w:rPr>
          <w:rFonts w:cstheme="minorHAnsi"/>
          <w:color w:val="000000"/>
          <w:sz w:val="20"/>
          <w:szCs w:val="20"/>
          <w:lang w:val="fr-FR"/>
        </w:rPr>
        <w:t>, Paris, Cerf, 1997, p. 51-</w:t>
      </w:r>
      <w:r w:rsidR="00606D2F" w:rsidRPr="00E732D6">
        <w:rPr>
          <w:rFonts w:cstheme="minorHAnsi"/>
          <w:color w:val="000000"/>
          <w:sz w:val="20"/>
          <w:szCs w:val="20"/>
          <w:lang w:val="fr-FR"/>
        </w:rPr>
        <w:t>62 ;</w:t>
      </w:r>
      <w:r w:rsidRPr="00E732D6">
        <w:rPr>
          <w:rFonts w:cstheme="minorHAnsi"/>
          <w:color w:val="000000"/>
          <w:sz w:val="20"/>
          <w:szCs w:val="20"/>
          <w:lang w:val="fr-FR"/>
        </w:rPr>
        <w:t xml:space="preserve"> </w:t>
      </w:r>
      <w:r w:rsidRPr="00E732D6">
        <w:rPr>
          <w:rFonts w:eastAsiaTheme="majorEastAsia" w:cstheme="minorHAnsi"/>
          <w:smallCaps/>
          <w:color w:val="000000" w:themeColor="text1"/>
          <w:sz w:val="20"/>
          <w:szCs w:val="20"/>
          <w:bdr w:val="none" w:sz="0" w:space="0" w:color="auto" w:frame="1"/>
          <w:lang w:val="fr-FR"/>
        </w:rPr>
        <w:t>B. Daelemans</w:t>
      </w:r>
      <w:r w:rsidRPr="00E732D6">
        <w:rPr>
          <w:rFonts w:eastAsiaTheme="majorEastAsia" w:cstheme="minorHAnsi"/>
          <w:color w:val="000000" w:themeColor="text1"/>
          <w:sz w:val="20"/>
          <w:szCs w:val="20"/>
          <w:bdr w:val="none" w:sz="0" w:space="0" w:color="auto" w:frame="1"/>
          <w:lang w:val="fr-FR"/>
        </w:rPr>
        <w:t xml:space="preserve">, </w:t>
      </w:r>
      <w:r w:rsidR="00410174" w:rsidRPr="00E732D6">
        <w:rPr>
          <w:rFonts w:eastAsiaTheme="majorEastAsia" w:cstheme="minorHAnsi"/>
          <w:i/>
          <w:iCs/>
          <w:color w:val="000000" w:themeColor="text1"/>
          <w:sz w:val="20"/>
          <w:szCs w:val="20"/>
          <w:bdr w:val="none" w:sz="0" w:space="0" w:color="auto" w:frame="1"/>
          <w:lang w:val="fr-FR"/>
        </w:rPr>
        <w:t xml:space="preserve">art. </w:t>
      </w:r>
      <w:proofErr w:type="spellStart"/>
      <w:r w:rsidR="00410174" w:rsidRPr="00E732D6">
        <w:rPr>
          <w:rFonts w:eastAsiaTheme="majorEastAsia" w:cstheme="minorHAnsi"/>
          <w:i/>
          <w:iCs/>
          <w:color w:val="000000" w:themeColor="text1"/>
          <w:sz w:val="20"/>
          <w:szCs w:val="20"/>
          <w:bdr w:val="none" w:sz="0" w:space="0" w:color="auto" w:frame="1"/>
          <w:lang w:val="fr-FR"/>
        </w:rPr>
        <w:t>cit</w:t>
      </w:r>
      <w:proofErr w:type="spellEnd"/>
      <w:r w:rsidRPr="00E732D6">
        <w:rPr>
          <w:rFonts w:cstheme="minorHAnsi"/>
          <w:color w:val="000000" w:themeColor="text1"/>
          <w:sz w:val="20"/>
          <w:szCs w:val="20"/>
          <w:shd w:val="clear" w:color="auto" w:fill="FFFFFF"/>
          <w:lang w:val="fr-FR"/>
        </w:rPr>
        <w:t xml:space="preserve">. </w:t>
      </w:r>
    </w:p>
  </w:footnote>
  <w:footnote w:id="60">
    <w:p w14:paraId="45A747FE" w14:textId="286E10AE" w:rsidR="00745C96" w:rsidRPr="00E37BA4" w:rsidRDefault="00745C96" w:rsidP="0057045E">
      <w:pPr>
        <w:jc w:val="both"/>
        <w:rPr>
          <w:rFonts w:ascii="Times New Roman" w:hAnsi="Times New Roman" w:cs="Times New Roman"/>
          <w:sz w:val="20"/>
          <w:szCs w:val="20"/>
          <w:lang w:val="es-ES"/>
        </w:rPr>
      </w:pPr>
      <w:r w:rsidRPr="00E732D6">
        <w:rPr>
          <w:rStyle w:val="Appelnotedebasdep"/>
          <w:rFonts w:cstheme="minorHAnsi"/>
          <w:sz w:val="20"/>
          <w:szCs w:val="20"/>
          <w:lang w:val="fr-FR"/>
        </w:rPr>
        <w:footnoteRef/>
      </w:r>
      <w:r w:rsidRPr="00E732D6">
        <w:rPr>
          <w:rFonts w:cstheme="minorHAnsi"/>
          <w:sz w:val="20"/>
          <w:szCs w:val="20"/>
          <w:lang w:val="fr-FR"/>
        </w:rPr>
        <w:t xml:space="preserve"> </w:t>
      </w:r>
      <w:r w:rsidR="001C1EB3" w:rsidRPr="00E732D6">
        <w:rPr>
          <w:rFonts w:cstheme="minorHAnsi"/>
          <w:color w:val="000000"/>
          <w:sz w:val="20"/>
          <w:szCs w:val="20"/>
          <w:lang w:val="fr-FR"/>
        </w:rPr>
        <w:t xml:space="preserve">Cette solution ne serait pas entièrement nouvelle d’un point de vue historique : au Moyen Âge et dans les siècles suivants, on connaît en effet différents types de processions liturgiques à l’intérieur de la cathédrale, comme c’était par exemple le cas à Tolède. </w:t>
      </w:r>
      <w:r w:rsidRPr="00E732D6">
        <w:rPr>
          <w:rFonts w:cstheme="minorHAnsi"/>
          <w:sz w:val="20"/>
          <w:szCs w:val="20"/>
          <w:lang w:val="es-ES"/>
        </w:rPr>
        <w:t xml:space="preserve">Cf. </w:t>
      </w:r>
      <w:r w:rsidRPr="00E732D6">
        <w:rPr>
          <w:rFonts w:cstheme="minorHAnsi"/>
          <w:smallCaps/>
          <w:sz w:val="20"/>
          <w:szCs w:val="20"/>
          <w:lang w:val="es-ES"/>
        </w:rPr>
        <w:t xml:space="preserve">M. J. </w:t>
      </w:r>
      <w:proofErr w:type="spellStart"/>
      <w:r w:rsidRPr="00E732D6">
        <w:rPr>
          <w:rFonts w:cstheme="minorHAnsi"/>
          <w:smallCaps/>
          <w:sz w:val="20"/>
          <w:szCs w:val="20"/>
          <w:lang w:val="es-ES"/>
        </w:rPr>
        <w:t>Lop</w:t>
      </w:r>
      <w:proofErr w:type="spellEnd"/>
      <w:r w:rsidRPr="00E732D6">
        <w:rPr>
          <w:rFonts w:cstheme="minorHAnsi"/>
          <w:smallCaps/>
          <w:sz w:val="20"/>
          <w:szCs w:val="20"/>
          <w:lang w:val="es-ES"/>
        </w:rPr>
        <w:t xml:space="preserve"> </w:t>
      </w:r>
      <w:proofErr w:type="spellStart"/>
      <w:r w:rsidRPr="00E732D6">
        <w:rPr>
          <w:rFonts w:cstheme="minorHAnsi"/>
          <w:smallCaps/>
          <w:sz w:val="20"/>
          <w:szCs w:val="20"/>
          <w:lang w:val="es-ES"/>
        </w:rPr>
        <w:t>Otín</w:t>
      </w:r>
      <w:proofErr w:type="spellEnd"/>
      <w:r w:rsidRPr="00E732D6">
        <w:rPr>
          <w:rFonts w:cstheme="minorHAnsi"/>
          <w:sz w:val="20"/>
          <w:szCs w:val="20"/>
          <w:lang w:val="es-ES"/>
        </w:rPr>
        <w:t xml:space="preserve">, </w:t>
      </w:r>
      <w:proofErr w:type="gramStart"/>
      <w:r w:rsidR="006A141B" w:rsidRPr="00E732D6">
        <w:rPr>
          <w:rFonts w:cstheme="minorHAnsi"/>
          <w:sz w:val="20"/>
          <w:szCs w:val="20"/>
          <w:lang w:val="es-ES"/>
        </w:rPr>
        <w:t>« </w:t>
      </w:r>
      <w:r w:rsidRPr="00E732D6">
        <w:rPr>
          <w:rFonts w:cstheme="minorHAnsi"/>
          <w:sz w:val="20"/>
          <w:szCs w:val="20"/>
          <w:lang w:val="es-ES"/>
        </w:rPr>
        <w:t>El</w:t>
      </w:r>
      <w:proofErr w:type="gramEnd"/>
      <w:r w:rsidRPr="00E732D6">
        <w:rPr>
          <w:rFonts w:cstheme="minorHAnsi"/>
          <w:sz w:val="20"/>
          <w:szCs w:val="20"/>
          <w:lang w:val="es-ES"/>
        </w:rPr>
        <w:t xml:space="preserve"> esplendor litúrgico de la Catedral primada de Toledo durante el </w:t>
      </w:r>
      <w:proofErr w:type="gramStart"/>
      <w:r w:rsidRPr="00E732D6">
        <w:rPr>
          <w:rFonts w:cstheme="minorHAnsi"/>
          <w:sz w:val="20"/>
          <w:szCs w:val="20"/>
          <w:lang w:val="es-ES"/>
        </w:rPr>
        <w:t>Medievo</w:t>
      </w:r>
      <w:r w:rsidR="006A141B" w:rsidRPr="00E732D6">
        <w:rPr>
          <w:rFonts w:cstheme="minorHAnsi"/>
          <w:sz w:val="20"/>
          <w:szCs w:val="20"/>
          <w:lang w:val="es-ES"/>
        </w:rPr>
        <w:t> »</w:t>
      </w:r>
      <w:proofErr w:type="gramEnd"/>
      <w:r w:rsidRPr="00E732D6">
        <w:rPr>
          <w:rFonts w:cstheme="minorHAnsi"/>
          <w:sz w:val="20"/>
          <w:szCs w:val="20"/>
          <w:lang w:val="es-ES"/>
        </w:rPr>
        <w:t xml:space="preserve">, </w:t>
      </w:r>
      <w:proofErr w:type="spellStart"/>
      <w:r w:rsidRPr="00E732D6">
        <w:rPr>
          <w:rFonts w:cstheme="minorHAnsi"/>
          <w:i/>
          <w:iCs/>
          <w:sz w:val="20"/>
          <w:szCs w:val="20"/>
          <w:lang w:val="es-ES"/>
        </w:rPr>
        <w:t>Medievalia</w:t>
      </w:r>
      <w:proofErr w:type="spellEnd"/>
      <w:r w:rsidRPr="00E732D6">
        <w:rPr>
          <w:rFonts w:cstheme="minorHAnsi"/>
          <w:sz w:val="20"/>
          <w:szCs w:val="20"/>
          <w:lang w:val="es-ES"/>
        </w:rPr>
        <w:t xml:space="preserve"> 17</w:t>
      </w:r>
      <w:r w:rsidR="006A141B" w:rsidRPr="00E732D6">
        <w:rPr>
          <w:rFonts w:cstheme="minorHAnsi"/>
          <w:sz w:val="20"/>
          <w:szCs w:val="20"/>
          <w:lang w:val="es-ES"/>
        </w:rPr>
        <w:t xml:space="preserve">, </w:t>
      </w:r>
      <w:r w:rsidRPr="00E732D6">
        <w:rPr>
          <w:rFonts w:cstheme="minorHAnsi"/>
          <w:sz w:val="20"/>
          <w:szCs w:val="20"/>
          <w:lang w:val="es-ES"/>
        </w:rPr>
        <w:t>2014</w:t>
      </w:r>
      <w:r w:rsidR="006A141B" w:rsidRPr="00E732D6">
        <w:rPr>
          <w:rFonts w:cstheme="minorHAnsi"/>
          <w:sz w:val="20"/>
          <w:szCs w:val="20"/>
          <w:lang w:val="es-ES"/>
        </w:rPr>
        <w:t>,</w:t>
      </w:r>
      <w:r w:rsidRPr="00E732D6">
        <w:rPr>
          <w:rFonts w:cstheme="minorHAnsi"/>
          <w:sz w:val="20"/>
          <w:szCs w:val="20"/>
          <w:lang w:val="es-ES"/>
        </w:rPr>
        <w:t xml:space="preserve"> p. 202-203.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16095"/>
    <w:multiLevelType w:val="hybridMultilevel"/>
    <w:tmpl w:val="5600B85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 w15:restartNumberingAfterBreak="0">
    <w:nsid w:val="4E670130"/>
    <w:multiLevelType w:val="hybridMultilevel"/>
    <w:tmpl w:val="E7FC3FF2"/>
    <w:lvl w:ilvl="0" w:tplc="0410000F">
      <w:start w:val="1"/>
      <w:numFmt w:val="decimal"/>
      <w:lvlText w:val="%1."/>
      <w:lvlJc w:val="left"/>
      <w:pPr>
        <w:ind w:left="720" w:hanging="360"/>
      </w:pPr>
      <w:rPr>
        <w:rFonts w:eastAsia="Times New Roman" w:cs="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41126601">
    <w:abstractNumId w:val="0"/>
  </w:num>
  <w:num w:numId="2" w16cid:durableId="1366324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340"/>
    <w:rsid w:val="00001BD6"/>
    <w:rsid w:val="00022A4F"/>
    <w:rsid w:val="00027D09"/>
    <w:rsid w:val="00034718"/>
    <w:rsid w:val="000546A0"/>
    <w:rsid w:val="000775C9"/>
    <w:rsid w:val="000827C4"/>
    <w:rsid w:val="000906FE"/>
    <w:rsid w:val="00095584"/>
    <w:rsid w:val="0009637F"/>
    <w:rsid w:val="00097959"/>
    <w:rsid w:val="000C0EDF"/>
    <w:rsid w:val="000C5E5E"/>
    <w:rsid w:val="000D0D2B"/>
    <w:rsid w:val="000F1186"/>
    <w:rsid w:val="000F510F"/>
    <w:rsid w:val="001039DF"/>
    <w:rsid w:val="00123268"/>
    <w:rsid w:val="00132F7A"/>
    <w:rsid w:val="00141D4B"/>
    <w:rsid w:val="0016639B"/>
    <w:rsid w:val="001709A0"/>
    <w:rsid w:val="00185FB9"/>
    <w:rsid w:val="001A0FAC"/>
    <w:rsid w:val="001A1221"/>
    <w:rsid w:val="001B1AB5"/>
    <w:rsid w:val="001B34AC"/>
    <w:rsid w:val="001C1EB3"/>
    <w:rsid w:val="001E1715"/>
    <w:rsid w:val="00231AD3"/>
    <w:rsid w:val="00242759"/>
    <w:rsid w:val="0024693F"/>
    <w:rsid w:val="0025181D"/>
    <w:rsid w:val="00266B96"/>
    <w:rsid w:val="0027294C"/>
    <w:rsid w:val="00287B50"/>
    <w:rsid w:val="002C6593"/>
    <w:rsid w:val="002F2975"/>
    <w:rsid w:val="002F2BE2"/>
    <w:rsid w:val="002F54CC"/>
    <w:rsid w:val="00304CBD"/>
    <w:rsid w:val="0035063B"/>
    <w:rsid w:val="00353C68"/>
    <w:rsid w:val="00363149"/>
    <w:rsid w:val="0037149F"/>
    <w:rsid w:val="0037709C"/>
    <w:rsid w:val="00382C02"/>
    <w:rsid w:val="00394F22"/>
    <w:rsid w:val="003B371C"/>
    <w:rsid w:val="003D566F"/>
    <w:rsid w:val="00410174"/>
    <w:rsid w:val="00414F05"/>
    <w:rsid w:val="00427306"/>
    <w:rsid w:val="0043034C"/>
    <w:rsid w:val="00440F07"/>
    <w:rsid w:val="0044174F"/>
    <w:rsid w:val="00444974"/>
    <w:rsid w:val="004742B4"/>
    <w:rsid w:val="00484FA7"/>
    <w:rsid w:val="004A6BB8"/>
    <w:rsid w:val="004C0A40"/>
    <w:rsid w:val="004F0B47"/>
    <w:rsid w:val="004F3C1B"/>
    <w:rsid w:val="0051018E"/>
    <w:rsid w:val="00510AC6"/>
    <w:rsid w:val="005127F0"/>
    <w:rsid w:val="00522638"/>
    <w:rsid w:val="00545EB6"/>
    <w:rsid w:val="0057045E"/>
    <w:rsid w:val="005A1E9A"/>
    <w:rsid w:val="005C4943"/>
    <w:rsid w:val="005C72EC"/>
    <w:rsid w:val="005D2B83"/>
    <w:rsid w:val="005D42B8"/>
    <w:rsid w:val="005E143E"/>
    <w:rsid w:val="005F20C9"/>
    <w:rsid w:val="005F59C2"/>
    <w:rsid w:val="00606D2F"/>
    <w:rsid w:val="00607E03"/>
    <w:rsid w:val="006136D0"/>
    <w:rsid w:val="00617A73"/>
    <w:rsid w:val="00640C30"/>
    <w:rsid w:val="006448BB"/>
    <w:rsid w:val="00647DEE"/>
    <w:rsid w:val="0067140E"/>
    <w:rsid w:val="0069277C"/>
    <w:rsid w:val="006963B6"/>
    <w:rsid w:val="006972B1"/>
    <w:rsid w:val="006A0197"/>
    <w:rsid w:val="006A02A9"/>
    <w:rsid w:val="006A0B38"/>
    <w:rsid w:val="006A141B"/>
    <w:rsid w:val="006C17AD"/>
    <w:rsid w:val="006E3960"/>
    <w:rsid w:val="006F3475"/>
    <w:rsid w:val="00730392"/>
    <w:rsid w:val="007304D9"/>
    <w:rsid w:val="0073553B"/>
    <w:rsid w:val="00742DA5"/>
    <w:rsid w:val="00745C96"/>
    <w:rsid w:val="00756619"/>
    <w:rsid w:val="007604E9"/>
    <w:rsid w:val="00783E4E"/>
    <w:rsid w:val="007845AE"/>
    <w:rsid w:val="007A12B5"/>
    <w:rsid w:val="007B63B2"/>
    <w:rsid w:val="007C45E9"/>
    <w:rsid w:val="007C6494"/>
    <w:rsid w:val="007E4FA6"/>
    <w:rsid w:val="008045E6"/>
    <w:rsid w:val="008068F6"/>
    <w:rsid w:val="00806932"/>
    <w:rsid w:val="00813340"/>
    <w:rsid w:val="008175E5"/>
    <w:rsid w:val="008352A8"/>
    <w:rsid w:val="00843F98"/>
    <w:rsid w:val="00845B1B"/>
    <w:rsid w:val="0085045C"/>
    <w:rsid w:val="0087396E"/>
    <w:rsid w:val="00892C71"/>
    <w:rsid w:val="008A4CE8"/>
    <w:rsid w:val="008C08F9"/>
    <w:rsid w:val="008C6A17"/>
    <w:rsid w:val="008E4149"/>
    <w:rsid w:val="008E55EE"/>
    <w:rsid w:val="008F292B"/>
    <w:rsid w:val="008F2F32"/>
    <w:rsid w:val="0091199D"/>
    <w:rsid w:val="00915E1A"/>
    <w:rsid w:val="00941924"/>
    <w:rsid w:val="00965042"/>
    <w:rsid w:val="00971FD9"/>
    <w:rsid w:val="009728CB"/>
    <w:rsid w:val="00991F8B"/>
    <w:rsid w:val="009925BF"/>
    <w:rsid w:val="00993F8C"/>
    <w:rsid w:val="009B4DE4"/>
    <w:rsid w:val="009C04F8"/>
    <w:rsid w:val="009C58B2"/>
    <w:rsid w:val="009E07E3"/>
    <w:rsid w:val="009E390A"/>
    <w:rsid w:val="009F420A"/>
    <w:rsid w:val="00A00818"/>
    <w:rsid w:val="00A0438F"/>
    <w:rsid w:val="00A25916"/>
    <w:rsid w:val="00A42BB7"/>
    <w:rsid w:val="00A57983"/>
    <w:rsid w:val="00A61BE9"/>
    <w:rsid w:val="00A67563"/>
    <w:rsid w:val="00A757FF"/>
    <w:rsid w:val="00A76777"/>
    <w:rsid w:val="00A96C4D"/>
    <w:rsid w:val="00AA75CB"/>
    <w:rsid w:val="00AD19AA"/>
    <w:rsid w:val="00AD48C4"/>
    <w:rsid w:val="00AD4DF6"/>
    <w:rsid w:val="00AE52F0"/>
    <w:rsid w:val="00AE6D97"/>
    <w:rsid w:val="00AF2C03"/>
    <w:rsid w:val="00B04899"/>
    <w:rsid w:val="00B05AEF"/>
    <w:rsid w:val="00B11277"/>
    <w:rsid w:val="00B153B9"/>
    <w:rsid w:val="00B15FBD"/>
    <w:rsid w:val="00B1602D"/>
    <w:rsid w:val="00B2011B"/>
    <w:rsid w:val="00B21AD8"/>
    <w:rsid w:val="00B72505"/>
    <w:rsid w:val="00B74D17"/>
    <w:rsid w:val="00B84C75"/>
    <w:rsid w:val="00B85C14"/>
    <w:rsid w:val="00BA00D1"/>
    <w:rsid w:val="00BA19B1"/>
    <w:rsid w:val="00BA39D3"/>
    <w:rsid w:val="00BC7B88"/>
    <w:rsid w:val="00BE7C9B"/>
    <w:rsid w:val="00C06433"/>
    <w:rsid w:val="00C15AB4"/>
    <w:rsid w:val="00C16E59"/>
    <w:rsid w:val="00C21413"/>
    <w:rsid w:val="00C24A6A"/>
    <w:rsid w:val="00C33AE4"/>
    <w:rsid w:val="00C6402D"/>
    <w:rsid w:val="00C929E4"/>
    <w:rsid w:val="00D0534E"/>
    <w:rsid w:val="00D1047B"/>
    <w:rsid w:val="00D12974"/>
    <w:rsid w:val="00D24064"/>
    <w:rsid w:val="00D27601"/>
    <w:rsid w:val="00D50E39"/>
    <w:rsid w:val="00D63602"/>
    <w:rsid w:val="00D63B5A"/>
    <w:rsid w:val="00D667F8"/>
    <w:rsid w:val="00DB6109"/>
    <w:rsid w:val="00DD1495"/>
    <w:rsid w:val="00DD7C27"/>
    <w:rsid w:val="00DE009A"/>
    <w:rsid w:val="00DE4739"/>
    <w:rsid w:val="00DF415F"/>
    <w:rsid w:val="00E15B54"/>
    <w:rsid w:val="00E32570"/>
    <w:rsid w:val="00E37BA4"/>
    <w:rsid w:val="00E5705F"/>
    <w:rsid w:val="00E732D6"/>
    <w:rsid w:val="00E73FD6"/>
    <w:rsid w:val="00E77BDB"/>
    <w:rsid w:val="00E96B33"/>
    <w:rsid w:val="00E979DB"/>
    <w:rsid w:val="00EB0BC5"/>
    <w:rsid w:val="00EB5DC1"/>
    <w:rsid w:val="00EB74AD"/>
    <w:rsid w:val="00ED55D9"/>
    <w:rsid w:val="00EE1614"/>
    <w:rsid w:val="00EF4756"/>
    <w:rsid w:val="00F260A1"/>
    <w:rsid w:val="00F30561"/>
    <w:rsid w:val="00F346F5"/>
    <w:rsid w:val="00F47398"/>
    <w:rsid w:val="00F61942"/>
    <w:rsid w:val="00F766A0"/>
    <w:rsid w:val="00F8459E"/>
    <w:rsid w:val="00FB1A8F"/>
    <w:rsid w:val="00FB1B43"/>
    <w:rsid w:val="00FB30E5"/>
    <w:rsid w:val="00FB4A80"/>
    <w:rsid w:val="00FC3780"/>
    <w:rsid w:val="00FD7640"/>
    <w:rsid w:val="00FE05CE"/>
    <w:rsid w:val="00FE54A5"/>
    <w:rsid w:val="00FF31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098E"/>
  <w15:chartTrackingRefBased/>
  <w15:docId w15:val="{D1138E1D-751D-F94B-8085-E00FC9D1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133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133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1334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1334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1334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1334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1334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1334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1334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334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1334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1334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1334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1334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1334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1334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1334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13340"/>
    <w:rPr>
      <w:rFonts w:eastAsiaTheme="majorEastAsia" w:cstheme="majorBidi"/>
      <w:color w:val="272727" w:themeColor="text1" w:themeTint="D8"/>
    </w:rPr>
  </w:style>
  <w:style w:type="paragraph" w:styleId="Titre">
    <w:name w:val="Title"/>
    <w:basedOn w:val="Normal"/>
    <w:next w:val="Normal"/>
    <w:link w:val="TitreCar"/>
    <w:uiPriority w:val="10"/>
    <w:qFormat/>
    <w:rsid w:val="0081334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1334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1334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1334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1334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13340"/>
    <w:rPr>
      <w:i/>
      <w:iCs/>
      <w:color w:val="404040" w:themeColor="text1" w:themeTint="BF"/>
    </w:rPr>
  </w:style>
  <w:style w:type="paragraph" w:styleId="Paragraphedeliste">
    <w:name w:val="List Paragraph"/>
    <w:basedOn w:val="Normal"/>
    <w:uiPriority w:val="34"/>
    <w:qFormat/>
    <w:rsid w:val="00813340"/>
    <w:pPr>
      <w:ind w:left="720"/>
      <w:contextualSpacing/>
    </w:pPr>
  </w:style>
  <w:style w:type="character" w:styleId="Accentuationintense">
    <w:name w:val="Intense Emphasis"/>
    <w:basedOn w:val="Policepardfaut"/>
    <w:uiPriority w:val="21"/>
    <w:qFormat/>
    <w:rsid w:val="00813340"/>
    <w:rPr>
      <w:i/>
      <w:iCs/>
      <w:color w:val="2F5496" w:themeColor="accent1" w:themeShade="BF"/>
    </w:rPr>
  </w:style>
  <w:style w:type="paragraph" w:styleId="Citationintense">
    <w:name w:val="Intense Quote"/>
    <w:basedOn w:val="Normal"/>
    <w:next w:val="Normal"/>
    <w:link w:val="CitationintenseCar"/>
    <w:uiPriority w:val="30"/>
    <w:qFormat/>
    <w:rsid w:val="008133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13340"/>
    <w:rPr>
      <w:i/>
      <w:iCs/>
      <w:color w:val="2F5496" w:themeColor="accent1" w:themeShade="BF"/>
    </w:rPr>
  </w:style>
  <w:style w:type="character" w:styleId="Rfrenceintense">
    <w:name w:val="Intense Reference"/>
    <w:basedOn w:val="Policepardfaut"/>
    <w:uiPriority w:val="32"/>
    <w:qFormat/>
    <w:rsid w:val="00813340"/>
    <w:rPr>
      <w:b/>
      <w:bCs/>
      <w:smallCaps/>
      <w:color w:val="2F5496" w:themeColor="accent1" w:themeShade="BF"/>
      <w:spacing w:val="5"/>
    </w:rPr>
  </w:style>
  <w:style w:type="paragraph" w:styleId="NormalWeb">
    <w:name w:val="Normal (Web)"/>
    <w:basedOn w:val="Normal"/>
    <w:uiPriority w:val="99"/>
    <w:unhideWhenUsed/>
    <w:rsid w:val="00813340"/>
    <w:pPr>
      <w:spacing w:before="100" w:beforeAutospacing="1" w:after="100" w:afterAutospacing="1"/>
    </w:pPr>
    <w:rPr>
      <w:rFonts w:ascii="Times New Roman" w:eastAsia="Times New Roman" w:hAnsi="Times New Roman" w:cs="Times New Roman"/>
      <w:kern w:val="0"/>
      <w:lang w:eastAsia="pl-PL"/>
      <w14:ligatures w14:val="none"/>
    </w:rPr>
  </w:style>
  <w:style w:type="character" w:styleId="lev">
    <w:name w:val="Strong"/>
    <w:basedOn w:val="Policepardfaut"/>
    <w:uiPriority w:val="22"/>
    <w:qFormat/>
    <w:rsid w:val="00813340"/>
    <w:rPr>
      <w:b/>
      <w:bCs/>
    </w:rPr>
  </w:style>
  <w:style w:type="character" w:customStyle="1" w:styleId="apple-converted-space">
    <w:name w:val="apple-converted-space"/>
    <w:basedOn w:val="Policepardfaut"/>
    <w:rsid w:val="00813340"/>
  </w:style>
  <w:style w:type="character" w:styleId="Accentuation">
    <w:name w:val="Emphasis"/>
    <w:basedOn w:val="Policepardfaut"/>
    <w:uiPriority w:val="20"/>
    <w:qFormat/>
    <w:rsid w:val="00813340"/>
    <w:rPr>
      <w:i/>
      <w:iCs/>
    </w:rPr>
  </w:style>
  <w:style w:type="character" w:styleId="Appelnotedebasdep">
    <w:name w:val="footnote reference"/>
    <w:basedOn w:val="Policepardfaut"/>
    <w:uiPriority w:val="99"/>
    <w:unhideWhenUsed/>
    <w:rsid w:val="00813340"/>
    <w:rPr>
      <w:vertAlign w:val="superscript"/>
    </w:rPr>
  </w:style>
  <w:style w:type="paragraph" w:customStyle="1" w:styleId="p1">
    <w:name w:val="p1"/>
    <w:basedOn w:val="Normal"/>
    <w:rsid w:val="0044174F"/>
    <w:rPr>
      <w:rFonts w:ascii="Times New Roman" w:eastAsia="Times New Roman" w:hAnsi="Times New Roman" w:cs="Times New Roman"/>
      <w:color w:val="000000"/>
      <w:kern w:val="0"/>
      <w:lang w:eastAsia="pl-PL"/>
      <w14:ligatures w14:val="none"/>
    </w:rPr>
  </w:style>
  <w:style w:type="paragraph" w:styleId="Notedebasdepage">
    <w:name w:val="footnote text"/>
    <w:basedOn w:val="Normal"/>
    <w:link w:val="NotedebasdepageCar"/>
    <w:uiPriority w:val="99"/>
    <w:unhideWhenUsed/>
    <w:qFormat/>
    <w:rsid w:val="0044174F"/>
    <w:rPr>
      <w:sz w:val="20"/>
      <w:szCs w:val="20"/>
    </w:rPr>
  </w:style>
  <w:style w:type="character" w:customStyle="1" w:styleId="NotedebasdepageCar">
    <w:name w:val="Note de bas de page Car"/>
    <w:basedOn w:val="Policepardfaut"/>
    <w:link w:val="Notedebasdepage"/>
    <w:uiPriority w:val="99"/>
    <w:rsid w:val="0044174F"/>
    <w:rPr>
      <w:sz w:val="20"/>
      <w:szCs w:val="20"/>
      <w:lang w:val="it-IT"/>
    </w:rPr>
  </w:style>
  <w:style w:type="character" w:customStyle="1" w:styleId="s1">
    <w:name w:val="s1"/>
    <w:basedOn w:val="Policepardfaut"/>
    <w:rsid w:val="0044174F"/>
    <w:rPr>
      <w:rFonts w:ascii="Times New Roman" w:hAnsi="Times New Roman" w:cs="Times New Roman" w:hint="default"/>
      <w:sz w:val="23"/>
      <w:szCs w:val="23"/>
    </w:rPr>
  </w:style>
  <w:style w:type="character" w:customStyle="1" w:styleId="s2">
    <w:name w:val="s2"/>
    <w:basedOn w:val="Policepardfaut"/>
    <w:rsid w:val="0044174F"/>
    <w:rPr>
      <w:rFonts w:ascii="Times New Roman" w:hAnsi="Times New Roman" w:cs="Times New Roman" w:hint="default"/>
      <w:sz w:val="23"/>
      <w:szCs w:val="23"/>
    </w:rPr>
  </w:style>
  <w:style w:type="character" w:customStyle="1" w:styleId="s3">
    <w:name w:val="s3"/>
    <w:basedOn w:val="Policepardfaut"/>
    <w:rsid w:val="0044174F"/>
    <w:rPr>
      <w:rFonts w:ascii="Times New Roman" w:hAnsi="Times New Roman" w:cs="Times New Roman" w:hint="default"/>
      <w:sz w:val="25"/>
      <w:szCs w:val="25"/>
    </w:rPr>
  </w:style>
  <w:style w:type="character" w:customStyle="1" w:styleId="s4">
    <w:name w:val="s4"/>
    <w:basedOn w:val="Policepardfaut"/>
    <w:rsid w:val="0044174F"/>
    <w:rPr>
      <w:rFonts w:ascii="Times New Roman" w:hAnsi="Times New Roman" w:cs="Times New Roman" w:hint="default"/>
      <w:sz w:val="21"/>
      <w:szCs w:val="21"/>
    </w:rPr>
  </w:style>
  <w:style w:type="character" w:customStyle="1" w:styleId="s5">
    <w:name w:val="s5"/>
    <w:basedOn w:val="Policepardfaut"/>
    <w:rsid w:val="0044174F"/>
    <w:rPr>
      <w:rFonts w:ascii="Times New Roman" w:hAnsi="Times New Roman" w:cs="Times New Roman" w:hint="default"/>
      <w:sz w:val="24"/>
      <w:szCs w:val="24"/>
    </w:rPr>
  </w:style>
  <w:style w:type="character" w:customStyle="1" w:styleId="s6">
    <w:name w:val="s6"/>
    <w:basedOn w:val="Policepardfaut"/>
    <w:rsid w:val="0044174F"/>
    <w:rPr>
      <w:rFonts w:ascii="Times New Roman" w:hAnsi="Times New Roman" w:cs="Times New Roman" w:hint="default"/>
      <w:sz w:val="22"/>
      <w:szCs w:val="22"/>
    </w:rPr>
  </w:style>
  <w:style w:type="character" w:customStyle="1" w:styleId="s7">
    <w:name w:val="s7"/>
    <w:basedOn w:val="Policepardfaut"/>
    <w:rsid w:val="0044174F"/>
    <w:rPr>
      <w:rFonts w:ascii="Times New Roman" w:hAnsi="Times New Roman" w:cs="Times New Roman" w:hint="default"/>
      <w:sz w:val="23"/>
      <w:szCs w:val="23"/>
    </w:rPr>
  </w:style>
  <w:style w:type="character" w:customStyle="1" w:styleId="s8">
    <w:name w:val="s8"/>
    <w:basedOn w:val="Policepardfaut"/>
    <w:rsid w:val="0044174F"/>
    <w:rPr>
      <w:rFonts w:ascii="Times New Roman" w:hAnsi="Times New Roman" w:cs="Times New Roman" w:hint="default"/>
      <w:sz w:val="24"/>
      <w:szCs w:val="24"/>
    </w:rPr>
  </w:style>
  <w:style w:type="character" w:customStyle="1" w:styleId="s9">
    <w:name w:val="s9"/>
    <w:basedOn w:val="Policepardfaut"/>
    <w:rsid w:val="0044174F"/>
    <w:rPr>
      <w:rFonts w:ascii="Times New Roman" w:hAnsi="Times New Roman" w:cs="Times New Roman" w:hint="default"/>
      <w:sz w:val="18"/>
      <w:szCs w:val="18"/>
    </w:rPr>
  </w:style>
  <w:style w:type="character" w:customStyle="1" w:styleId="s10">
    <w:name w:val="s10"/>
    <w:basedOn w:val="Policepardfaut"/>
    <w:rsid w:val="0044174F"/>
    <w:rPr>
      <w:rFonts w:ascii="Times New Roman" w:hAnsi="Times New Roman" w:cs="Times New Roman" w:hint="default"/>
      <w:sz w:val="24"/>
      <w:szCs w:val="24"/>
    </w:rPr>
  </w:style>
  <w:style w:type="character" w:customStyle="1" w:styleId="s11">
    <w:name w:val="s11"/>
    <w:basedOn w:val="Policepardfaut"/>
    <w:rsid w:val="0044174F"/>
    <w:rPr>
      <w:rFonts w:ascii="Times New Roman" w:hAnsi="Times New Roman" w:cs="Times New Roman" w:hint="default"/>
      <w:sz w:val="24"/>
      <w:szCs w:val="24"/>
    </w:rPr>
  </w:style>
  <w:style w:type="character" w:customStyle="1" w:styleId="s12">
    <w:name w:val="s12"/>
    <w:basedOn w:val="Policepardfaut"/>
    <w:rsid w:val="0044174F"/>
    <w:rPr>
      <w:rFonts w:ascii="Times New Roman" w:hAnsi="Times New Roman" w:cs="Times New Roman" w:hint="default"/>
      <w:sz w:val="20"/>
      <w:szCs w:val="20"/>
    </w:rPr>
  </w:style>
  <w:style w:type="character" w:customStyle="1" w:styleId="s13">
    <w:name w:val="s13"/>
    <w:basedOn w:val="Policepardfaut"/>
    <w:rsid w:val="0044174F"/>
    <w:rPr>
      <w:rFonts w:ascii="Times New Roman" w:hAnsi="Times New Roman" w:cs="Times New Roman" w:hint="default"/>
      <w:sz w:val="21"/>
      <w:szCs w:val="21"/>
    </w:rPr>
  </w:style>
  <w:style w:type="character" w:customStyle="1" w:styleId="s14">
    <w:name w:val="s14"/>
    <w:basedOn w:val="Policepardfaut"/>
    <w:rsid w:val="0044174F"/>
    <w:rPr>
      <w:rFonts w:ascii="Times New Roman" w:hAnsi="Times New Roman" w:cs="Times New Roman" w:hint="default"/>
      <w:sz w:val="21"/>
      <w:szCs w:val="21"/>
    </w:rPr>
  </w:style>
  <w:style w:type="character" w:customStyle="1" w:styleId="s15">
    <w:name w:val="s15"/>
    <w:basedOn w:val="Policepardfaut"/>
    <w:rsid w:val="0044174F"/>
    <w:rPr>
      <w:rFonts w:ascii="Times New Roman" w:hAnsi="Times New Roman" w:cs="Times New Roman" w:hint="default"/>
      <w:sz w:val="19"/>
      <w:szCs w:val="19"/>
    </w:rPr>
  </w:style>
  <w:style w:type="character" w:styleId="Lienhypertexte">
    <w:name w:val="Hyperlink"/>
    <w:basedOn w:val="Policepardfaut"/>
    <w:uiPriority w:val="99"/>
    <w:semiHidden/>
    <w:unhideWhenUsed/>
    <w:rsid w:val="0044174F"/>
    <w:rPr>
      <w:color w:val="0000FF"/>
      <w:u w:val="single"/>
    </w:rPr>
  </w:style>
  <w:style w:type="character" w:styleId="Lienhypertextesuivivisit">
    <w:name w:val="FollowedHyperlink"/>
    <w:basedOn w:val="Policepardfaut"/>
    <w:uiPriority w:val="99"/>
    <w:semiHidden/>
    <w:unhideWhenUsed/>
    <w:rsid w:val="00A76777"/>
    <w:rPr>
      <w:color w:val="954F72" w:themeColor="followedHyperlink"/>
      <w:u w:val="single"/>
    </w:rPr>
  </w:style>
  <w:style w:type="paragraph" w:styleId="Pieddepage">
    <w:name w:val="footer"/>
    <w:basedOn w:val="Normal"/>
    <w:link w:val="PieddepageCar"/>
    <w:uiPriority w:val="99"/>
    <w:unhideWhenUsed/>
    <w:rsid w:val="00D1047B"/>
    <w:pPr>
      <w:tabs>
        <w:tab w:val="center" w:pos="4513"/>
        <w:tab w:val="right" w:pos="9026"/>
      </w:tabs>
    </w:pPr>
  </w:style>
  <w:style w:type="character" w:customStyle="1" w:styleId="PieddepageCar">
    <w:name w:val="Pied de page Car"/>
    <w:basedOn w:val="Policepardfaut"/>
    <w:link w:val="Pieddepage"/>
    <w:uiPriority w:val="99"/>
    <w:rsid w:val="00D1047B"/>
  </w:style>
  <w:style w:type="character" w:styleId="Numrodepage">
    <w:name w:val="page number"/>
    <w:basedOn w:val="Policepardfaut"/>
    <w:uiPriority w:val="99"/>
    <w:semiHidden/>
    <w:unhideWhenUsed/>
    <w:rsid w:val="00D10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1EA23-135E-4D1D-A3D2-A63B4887E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5690</Words>
  <Characters>31296</Characters>
  <Application>Microsoft Office Word</Application>
  <DocSecurity>0</DocSecurity>
  <Lines>260</Lines>
  <Paragraphs>73</Paragraphs>
  <ScaleCrop>false</ScaleCrop>
  <HeadingPairs>
    <vt:vector size="8" baseType="variant">
      <vt:variant>
        <vt:lpstr>Titre</vt:lpstr>
      </vt:variant>
      <vt:variant>
        <vt:i4>1</vt:i4>
      </vt:variant>
      <vt:variant>
        <vt:lpstr>Title</vt:lpstr>
      </vt:variant>
      <vt:variant>
        <vt:i4>1</vt:i4>
      </vt:variant>
      <vt:variant>
        <vt:lpstr>Titolo</vt:lpstr>
      </vt:variant>
      <vt:variant>
        <vt:i4>1</vt:i4>
      </vt:variant>
      <vt:variant>
        <vt:lpstr>Tytuł</vt:lpstr>
      </vt:variant>
      <vt:variant>
        <vt:i4>1</vt:i4>
      </vt:variant>
    </vt:vector>
  </HeadingPairs>
  <TitlesOfParts>
    <vt:vector size="4" baseType="lpstr">
      <vt:lpstr/>
      <vt:lpstr/>
      <vt:lpstr/>
      <vt:lpstr/>
    </vt:vector>
  </TitlesOfParts>
  <Company/>
  <LinksUpToDate>false</LinksUpToDate>
  <CharactersWithSpaces>36913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Pawel Sambor</dc:creator>
  <cp:keywords/>
  <dc:description/>
  <cp:lastModifiedBy>DROUIN Gilles</cp:lastModifiedBy>
  <cp:revision>3</cp:revision>
  <cp:lastPrinted>2025-12-21T17:05:00Z</cp:lastPrinted>
  <dcterms:created xsi:type="dcterms:W3CDTF">2025-12-30T19:50:00Z</dcterms:created>
  <dcterms:modified xsi:type="dcterms:W3CDTF">2026-04-27T14:19:00Z</dcterms:modified>
</cp:coreProperties>
</file>